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r>
    </w:p>
    <w:p>
      <w:pPr>
        <w:pStyle w:val="Normal"/>
        <w:rPr/>
      </w:pPr>
      <w:r>
        <w:rPr/>
      </w:r>
    </w:p>
    <w:p>
      <w:pPr>
        <w:pStyle w:val="Normal"/>
        <w:widowControl/>
        <w:numPr>
          <w:ilvl w:val="0"/>
          <w:numId w:val="0"/>
        </w:numPr>
        <w:jc w:val="center"/>
        <w:outlineLvl w:val="0"/>
        <w:rPr>
          <w:rFonts w:ascii="Times New Roman" w:hAnsi="Times New Roman" w:eastAsia="Times New Roman" w:cs="Times New Roman"/>
          <w:b/>
          <w:b/>
          <w:color w:val="auto"/>
          <w:sz w:val="22"/>
          <w:szCs w:val="20"/>
          <w:lang w:bidi="ar-SA"/>
        </w:rPr>
      </w:pPr>
      <w:r>
        <w:rPr>
          <w:rFonts w:eastAsia="Times New Roman" w:cs="Times New Roman" w:ascii="Times New Roman" w:hAnsi="Times New Roman"/>
          <w:b/>
          <w:color w:val="auto"/>
          <w:sz w:val="22"/>
          <w:szCs w:val="20"/>
          <w:lang w:bidi="ar-SA"/>
        </w:rPr>
        <w:t>ДОГОВОР</w:t>
      </w:r>
    </w:p>
    <w:p>
      <w:pPr>
        <w:pStyle w:val="Normal"/>
        <w:widowControl/>
        <w:spacing w:before="120" w:after="0"/>
        <w:jc w:val="center"/>
        <w:rPr>
          <w:rFonts w:ascii="Times New Roman" w:hAnsi="Times New Roman" w:eastAsia="Times New Roman" w:cs="Times New Roman"/>
          <w:color w:val="auto"/>
          <w:szCs w:val="20"/>
          <w:lang w:bidi="ar-SA"/>
        </w:rPr>
      </w:pPr>
      <w:r>
        <w:rPr>
          <w:rFonts w:eastAsia="Times New Roman" w:cs="Times New Roman" w:ascii="Times New Roman" w:hAnsi="Times New Roman"/>
          <w:b/>
          <w:iCs/>
          <w:color w:val="auto"/>
          <w:szCs w:val="20"/>
          <w:lang w:bidi="ar-SA"/>
        </w:rPr>
        <w:t>энергоснабжения</w:t>
      </w:r>
    </w:p>
    <w:p>
      <w:pPr>
        <w:pStyle w:val="Normal"/>
        <w:widowControl/>
        <w:jc w:val="center"/>
        <w:rPr>
          <w:rFonts w:ascii="Times New Roman" w:hAnsi="Times New Roman" w:eastAsia="Times New Roman" w:cs="Times New Roman"/>
          <w:b/>
          <w:b/>
          <w:color w:val="auto"/>
          <w:szCs w:val="20"/>
          <w:lang w:bidi="ar-SA"/>
        </w:rPr>
      </w:pPr>
      <w:r>
        <w:rPr>
          <w:rFonts w:eastAsia="Times New Roman" w:cs="Times New Roman" w:ascii="Times New Roman" w:hAnsi="Times New Roman"/>
          <w:b/>
          <w:color w:val="auto"/>
          <w:szCs w:val="20"/>
          <w:lang w:bidi="ar-SA"/>
        </w:rPr>
      </w:r>
    </w:p>
    <w:p>
      <w:pPr>
        <w:pStyle w:val="Normal"/>
        <w:widowControl/>
        <w:jc w:val="center"/>
        <w:rPr>
          <w:rFonts w:ascii="Times New Roman" w:hAnsi="Times New Roman" w:eastAsia="Times New Roman" w:cs="Times New Roman"/>
          <w:b/>
          <w:b/>
          <w:color w:val="auto"/>
          <w:szCs w:val="20"/>
          <w:lang w:bidi="ar-SA"/>
        </w:rPr>
      </w:pPr>
      <w:r>
        <w:rPr>
          <w:rFonts w:eastAsia="Times New Roman" w:cs="Times New Roman" w:ascii="Times New Roman" w:hAnsi="Times New Roman"/>
          <w:b/>
          <w:color w:val="auto"/>
          <w:szCs w:val="20"/>
          <w:lang w:bidi="ar-SA"/>
        </w:rPr>
        <w:t xml:space="preserve">от  ___________ № </w:t>
      </w:r>
    </w:p>
    <w:p>
      <w:pPr>
        <w:pStyle w:val="Normal"/>
        <w:widowControl/>
        <w:spacing w:before="120" w:after="0"/>
        <w:jc w:val="center"/>
        <w:rPr>
          <w:rFonts w:ascii="Times New Roman" w:hAnsi="Times New Roman" w:eastAsia="Times New Roman" w:cs="Times New Roman"/>
          <w:iCs/>
          <w:color w:val="auto"/>
          <w:sz w:val="20"/>
          <w:szCs w:val="20"/>
          <w:lang w:bidi="ar-SA"/>
        </w:rPr>
      </w:pPr>
      <w:r>
        <w:rPr>
          <w:rFonts w:eastAsia="Times New Roman" w:cs="Times New Roman" w:ascii="Times New Roman" w:hAnsi="Times New Roman"/>
          <w:iCs/>
          <w:color w:val="auto"/>
          <w:sz w:val="20"/>
          <w:szCs w:val="20"/>
          <w:lang w:bidi="ar-SA"/>
        </w:rPr>
      </w:r>
    </w:p>
    <w:p>
      <w:pPr>
        <w:pStyle w:val="Normal"/>
        <w:widowControl/>
        <w:rPr>
          <w:rFonts w:ascii="Times New Roman" w:hAnsi="Times New Roman" w:eastAsia="Times New Roman" w:cs="Times New Roman"/>
          <w:color w:val="auto"/>
          <w:sz w:val="20"/>
          <w:szCs w:val="20"/>
          <w:lang w:bidi="ar-SA"/>
        </w:rPr>
      </w:pPr>
      <w:r>
        <w:rPr>
          <w:rFonts w:eastAsia="Times New Roman" w:cs="Times New Roman" w:ascii="Times New Roman" w:hAnsi="Times New Roman"/>
          <w:color w:val="auto"/>
          <w:sz w:val="20"/>
          <w:szCs w:val="20"/>
          <w:lang w:bidi="ar-SA"/>
        </w:rPr>
      </w:r>
    </w:p>
    <w:tbl>
      <w:tblPr>
        <w:tblW w:w="10047" w:type="dxa"/>
        <w:jc w:val="center"/>
        <w:tblInd w:w="0" w:type="dxa"/>
        <w:tblLayout w:type="fixed"/>
        <w:tblCellMar>
          <w:top w:w="0" w:type="dxa"/>
          <w:left w:w="108" w:type="dxa"/>
          <w:bottom w:w="0" w:type="dxa"/>
          <w:right w:w="108" w:type="dxa"/>
        </w:tblCellMar>
        <w:tblLook w:firstRow="1" w:noVBand="0" w:lastRow="1" w:firstColumn="1" w:lastColumn="1" w:noHBand="0" w:val="01e0"/>
      </w:tblPr>
      <w:tblGrid>
        <w:gridCol w:w="10047"/>
      </w:tblGrid>
      <w:tr>
        <w:trPr/>
        <w:tc>
          <w:tcPr>
            <w:tcW w:w="10047" w:type="dxa"/>
            <w:tcBorders>
              <w:bottom w:val="single" w:sz="4" w:space="0" w:color="000000"/>
            </w:tcBorders>
          </w:tcPr>
          <w:tbl>
            <w:tblPr>
              <w:tblW w:w="9787" w:type="dxa"/>
              <w:jc w:val="center"/>
              <w:tblInd w:w="0" w:type="dxa"/>
              <w:tblLayout w:type="fixed"/>
              <w:tblCellMar>
                <w:top w:w="0" w:type="dxa"/>
                <w:left w:w="108" w:type="dxa"/>
                <w:bottom w:w="0" w:type="dxa"/>
                <w:right w:w="108" w:type="dxa"/>
              </w:tblCellMar>
              <w:tblLook w:firstRow="1" w:noVBand="0" w:lastRow="1" w:firstColumn="1" w:lastColumn="1" w:noHBand="0" w:val="01e0"/>
            </w:tblPr>
            <w:tblGrid>
              <w:gridCol w:w="9787"/>
            </w:tblGrid>
            <w:tr>
              <w:trPr>
                <w:trHeight w:val="274" w:hRule="atLeast"/>
              </w:trPr>
              <w:tc>
                <w:tcPr>
                  <w:tcW w:w="9787" w:type="dxa"/>
                  <w:tcBorders>
                    <w:bottom w:val="single" w:sz="4" w:space="0" w:color="000000"/>
                  </w:tcBorders>
                </w:tcPr>
                <w:p>
                  <w:pPr>
                    <w:pStyle w:val="Normal"/>
                    <w:widowControl w:val="false"/>
                    <w:tabs>
                      <w:tab w:val="clear" w:pos="708"/>
                      <w:tab w:val="left" w:pos="0" w:leader="none"/>
                    </w:tabs>
                    <w:jc w:val="center"/>
                    <w:rPr>
                      <w:rFonts w:ascii="Times New Roman" w:hAnsi="Times New Roman" w:eastAsia="Times New Roman" w:cs="Times New Roman"/>
                      <w:iCs/>
                      <w:color w:val="auto"/>
                      <w:lang w:bidi="ar-SA"/>
                    </w:rPr>
                  </w:pPr>
                  <w:r>
                    <w:rPr>
                      <w:rFonts w:eastAsia="Times New Roman" w:cs="Times New Roman" w:ascii="Times New Roman" w:hAnsi="Times New Roman"/>
                      <w:iCs/>
                      <w:color w:val="auto"/>
                      <w:lang w:bidi="ar-SA"/>
                    </w:rPr>
                  </w:r>
                </w:p>
              </w:tc>
            </w:tr>
            <w:tr>
              <w:trPr>
                <w:trHeight w:val="198" w:hRule="atLeast"/>
              </w:trPr>
              <w:tc>
                <w:tcPr>
                  <w:tcW w:w="9787" w:type="dxa"/>
                  <w:tcBorders>
                    <w:top w:val="single" w:sz="4" w:space="0" w:color="000000"/>
                  </w:tcBorders>
                </w:tcPr>
                <w:p>
                  <w:pPr>
                    <w:pStyle w:val="Normal"/>
                    <w:widowControl w:val="false"/>
                    <w:tabs>
                      <w:tab w:val="clear" w:pos="708"/>
                      <w:tab w:val="left" w:pos="0" w:leader="none"/>
                    </w:tabs>
                    <w:jc w:val="center"/>
                    <w:rPr>
                      <w:rFonts w:ascii="Times New Roman" w:hAnsi="Times New Roman" w:eastAsia="Times New Roman" w:cs="Times New Roman"/>
                      <w:iCs/>
                      <w:color w:val="auto"/>
                      <w:szCs w:val="20"/>
                      <w:lang w:bidi="ar-SA"/>
                    </w:rPr>
                  </w:pPr>
                  <w:r>
                    <w:rPr>
                      <w:rFonts w:eastAsia="Times New Roman" w:cs="Times New Roman" w:ascii="Times New Roman" w:hAnsi="Times New Roman"/>
                      <w:color w:val="auto"/>
                      <w:sz w:val="18"/>
                      <w:szCs w:val="20"/>
                      <w:lang w:bidi="ar-SA"/>
                    </w:rPr>
                    <w:t>(наименование Потребителя)</w:t>
                  </w:r>
                </w:p>
              </w:tc>
            </w:tr>
            <w:tr>
              <w:trPr>
                <w:trHeight w:val="289" w:hRule="atLeast"/>
              </w:trPr>
              <w:tc>
                <w:tcPr>
                  <w:tcW w:w="9787" w:type="dxa"/>
                  <w:tcBorders>
                    <w:bottom w:val="single" w:sz="4" w:space="0" w:color="000000"/>
                  </w:tcBorders>
                </w:tcPr>
                <w:p>
                  <w:pPr>
                    <w:pStyle w:val="Normal"/>
                    <w:widowControl w:val="false"/>
                    <w:tabs>
                      <w:tab w:val="clear" w:pos="708"/>
                      <w:tab w:val="left" w:pos="0" w:leader="none"/>
                    </w:tabs>
                    <w:jc w:val="center"/>
                    <w:rPr>
                      <w:rFonts w:ascii="Times New Roman" w:hAnsi="Times New Roman" w:eastAsia="Times New Roman" w:cs="Times New Roman"/>
                      <w:iCs/>
                      <w:color w:val="auto"/>
                      <w:lang w:bidi="ar-SA"/>
                    </w:rPr>
                  </w:pPr>
                  <w:r>
                    <w:rPr>
                      <w:rFonts w:eastAsia="Times New Roman" w:cs="Times New Roman" w:ascii="Times New Roman" w:hAnsi="Times New Roman"/>
                      <w:iCs/>
                      <w:color w:val="auto"/>
                      <w:lang w:bidi="ar-SA"/>
                    </w:rPr>
                  </w:r>
                </w:p>
              </w:tc>
            </w:tr>
            <w:tr>
              <w:trPr>
                <w:trHeight w:val="411" w:hRule="atLeast"/>
              </w:trPr>
              <w:tc>
                <w:tcPr>
                  <w:tcW w:w="9787" w:type="dxa"/>
                  <w:tcBorders>
                    <w:top w:val="single" w:sz="4" w:space="0" w:color="000000"/>
                  </w:tcBorders>
                </w:tcPr>
                <w:p>
                  <w:pPr>
                    <w:pStyle w:val="Normal"/>
                    <w:widowControl w:val="false"/>
                    <w:tabs>
                      <w:tab w:val="clear" w:pos="708"/>
                      <w:tab w:val="left" w:pos="0" w:leader="none"/>
                    </w:tabs>
                    <w:rPr>
                      <w:rFonts w:ascii="Times New Roman" w:hAnsi="Times New Roman" w:eastAsia="Times New Roman" w:cs="Times New Roman"/>
                      <w:iCs/>
                      <w:color w:val="auto"/>
                      <w:sz w:val="18"/>
                      <w:szCs w:val="20"/>
                      <w:lang w:bidi="ar-SA"/>
                    </w:rPr>
                  </w:pPr>
                  <w:r>
                    <w:rPr>
                      <w:rFonts w:eastAsia="Times New Roman" w:cs="Times New Roman" w:ascii="Times New Roman" w:hAnsi="Times New Roman"/>
                      <w:iCs/>
                      <w:color w:val="auto"/>
                      <w:sz w:val="18"/>
                      <w:szCs w:val="20"/>
                      <w:lang w:bidi="ar-SA"/>
                    </w:rPr>
                  </w:r>
                </w:p>
                <w:p>
                  <w:pPr>
                    <w:pStyle w:val="Normal"/>
                    <w:widowControl w:val="false"/>
                    <w:tabs>
                      <w:tab w:val="clear" w:pos="708"/>
                      <w:tab w:val="left" w:pos="0" w:leader="none"/>
                    </w:tabs>
                    <w:rPr>
                      <w:rFonts w:ascii="Times New Roman" w:hAnsi="Times New Roman" w:eastAsia="Times New Roman" w:cs="Times New Roman"/>
                      <w:iCs/>
                      <w:color w:val="auto"/>
                      <w:sz w:val="18"/>
                      <w:szCs w:val="20"/>
                      <w:lang w:bidi="ar-SA"/>
                    </w:rPr>
                  </w:pPr>
                  <w:r>
                    <w:rPr>
                      <w:rFonts w:eastAsia="Times New Roman" w:cs="Times New Roman" w:ascii="Times New Roman" w:hAnsi="Times New Roman"/>
                      <w:iCs/>
                      <w:color w:val="auto"/>
                      <w:sz w:val="18"/>
                      <w:szCs w:val="20"/>
                      <w:lang w:bidi="ar-SA"/>
                    </w:rPr>
                  </w:r>
                </w:p>
              </w:tc>
            </w:tr>
            <w:tr>
              <w:trPr>
                <w:trHeight w:val="274" w:hRule="atLeast"/>
              </w:trPr>
              <w:tc>
                <w:tcPr>
                  <w:tcW w:w="9787" w:type="dxa"/>
                  <w:tcBorders>
                    <w:bottom w:val="single" w:sz="4" w:space="0" w:color="000000"/>
                  </w:tcBorders>
                </w:tcPr>
                <w:p>
                  <w:pPr>
                    <w:pStyle w:val="Normal"/>
                    <w:widowControl w:val="false"/>
                    <w:tabs>
                      <w:tab w:val="clear" w:pos="708"/>
                      <w:tab w:val="left" w:pos="840" w:leader="none"/>
                    </w:tabs>
                    <w:jc w:val="center"/>
                    <w:rPr>
                      <w:rFonts w:ascii="Times New Roman" w:hAnsi="Times New Roman" w:eastAsia="Times New Roman" w:cs="Times New Roman"/>
                      <w:color w:val="auto"/>
                      <w:szCs w:val="20"/>
                      <w:lang w:bidi="ar-SA"/>
                    </w:rPr>
                  </w:pPr>
                  <w:r>
                    <w:rPr>
                      <w:rFonts w:eastAsia="Times New Roman" w:cs="Times New Roman" w:ascii="Times New Roman" w:hAnsi="Times New Roman"/>
                      <w:color w:val="auto"/>
                      <w:szCs w:val="20"/>
                      <w:lang w:bidi="ar-SA"/>
                    </w:rPr>
                  </w:r>
                </w:p>
              </w:tc>
            </w:tr>
            <w:tr>
              <w:trPr>
                <w:trHeight w:val="494" w:hRule="atLeast"/>
              </w:trPr>
              <w:tc>
                <w:tcPr>
                  <w:tcW w:w="9787" w:type="dxa"/>
                  <w:tcBorders>
                    <w:top w:val="single" w:sz="4" w:space="0" w:color="000000"/>
                  </w:tcBorders>
                </w:tcPr>
                <w:p>
                  <w:pPr>
                    <w:pStyle w:val="Normal"/>
                    <w:widowControl w:val="false"/>
                    <w:tabs>
                      <w:tab w:val="clear" w:pos="708"/>
                      <w:tab w:val="left" w:pos="0" w:leader="none"/>
                    </w:tabs>
                    <w:jc w:val="center"/>
                    <w:rPr>
                      <w:rFonts w:ascii="Times New Roman" w:hAnsi="Times New Roman" w:eastAsia="Times New Roman" w:cs="Times New Roman"/>
                      <w:color w:val="auto"/>
                      <w:sz w:val="18"/>
                      <w:szCs w:val="20"/>
                      <w:lang w:bidi="ar-SA"/>
                    </w:rPr>
                  </w:pPr>
                  <w:r>
                    <w:rPr>
                      <w:rFonts w:eastAsia="Times New Roman" w:cs="Times New Roman" w:ascii="Times New Roman" w:hAnsi="Times New Roman"/>
                      <w:color w:val="auto"/>
                      <w:sz w:val="18"/>
                      <w:szCs w:val="20"/>
                      <w:lang w:bidi="ar-SA"/>
                    </w:rPr>
                    <w:t>(адрес  Потребителя)</w:t>
                  </w:r>
                </w:p>
              </w:tc>
            </w:tr>
          </w:tbl>
          <w:p>
            <w:pPr>
              <w:pStyle w:val="Normal"/>
              <w:widowControl w:val="false"/>
              <w:rPr>
                <w:rFonts w:ascii="Times New Roman" w:hAnsi="Times New Roman" w:eastAsia="Times New Roman" w:cs="Times New Roman"/>
                <w:color w:val="auto"/>
                <w:szCs w:val="20"/>
                <w:lang w:bidi="ar-SA"/>
              </w:rPr>
            </w:pPr>
            <w:r>
              <w:rPr>
                <w:rFonts w:eastAsia="Times New Roman" w:cs="Times New Roman" w:ascii="Times New Roman" w:hAnsi="Times New Roman"/>
                <w:color w:val="auto"/>
                <w:szCs w:val="20"/>
                <w:lang w:bidi="ar-SA"/>
              </w:rPr>
            </w:r>
          </w:p>
        </w:tc>
      </w:tr>
    </w:tbl>
    <w:p>
      <w:pPr>
        <w:pStyle w:val="Normal"/>
        <w:widowControl/>
        <w:tabs>
          <w:tab w:val="clear" w:pos="708"/>
          <w:tab w:val="left" w:pos="360" w:leader="none"/>
          <w:tab w:val="left" w:pos="9180" w:leader="none"/>
        </w:tabs>
        <w:ind w:left="1080" w:hanging="1080"/>
        <w:rPr>
          <w:rFonts w:ascii="Times New Roman" w:hAnsi="Times New Roman" w:eastAsia="Times New Roman" w:cs="Times New Roman"/>
          <w:b/>
          <w:b/>
          <w:bCs/>
          <w:i/>
          <w:i/>
          <w:iCs/>
          <w:color w:val="auto"/>
          <w:sz w:val="22"/>
          <w:szCs w:val="20"/>
          <w:lang w:bidi="ar-SA"/>
        </w:rPr>
      </w:pPr>
      <w:r>
        <w:rPr>
          <w:rFonts w:eastAsia="Times New Roman" w:cs="Times New Roman" w:ascii="Times New Roman" w:hAnsi="Times New Roman"/>
          <w:b/>
          <w:bCs/>
          <w:i/>
          <w:iCs/>
          <w:color w:val="auto"/>
          <w:sz w:val="22"/>
          <w:szCs w:val="20"/>
          <w:lang w:bidi="ar-SA"/>
        </w:rPr>
        <w:t xml:space="preserve">         </w:t>
      </w:r>
    </w:p>
    <w:p>
      <w:pPr>
        <w:pStyle w:val="Normal"/>
        <w:widowControl/>
        <w:tabs>
          <w:tab w:val="clear" w:pos="708"/>
          <w:tab w:val="left" w:pos="360" w:leader="none"/>
          <w:tab w:val="left" w:pos="9180" w:leader="none"/>
        </w:tabs>
        <w:ind w:left="1080" w:hanging="1080"/>
        <w:rPr>
          <w:rFonts w:ascii="Times New Roman" w:hAnsi="Times New Roman" w:eastAsia="Times New Roman" w:cs="Times New Roman"/>
          <w:b/>
          <w:b/>
          <w:bCs/>
          <w:i/>
          <w:i/>
          <w:iCs/>
          <w:color w:val="auto"/>
          <w:sz w:val="22"/>
          <w:szCs w:val="20"/>
          <w:lang w:bidi="ar-SA"/>
        </w:rPr>
      </w:pPr>
      <w:r>
        <w:rPr>
          <w:rFonts w:eastAsia="Times New Roman" w:cs="Times New Roman" w:ascii="Times New Roman" w:hAnsi="Times New Roman"/>
          <w:b/>
          <w:bCs/>
          <w:i/>
          <w:iCs/>
          <w:color w:val="auto"/>
          <w:sz w:val="22"/>
          <w:szCs w:val="20"/>
          <w:lang w:bidi="ar-SA"/>
        </w:rPr>
      </w:r>
    </w:p>
    <w:p>
      <w:pPr>
        <w:pStyle w:val="Normal"/>
        <w:widowControl/>
        <w:tabs>
          <w:tab w:val="clear" w:pos="708"/>
          <w:tab w:val="left" w:pos="360" w:leader="none"/>
          <w:tab w:val="left" w:pos="9180" w:leader="none"/>
        </w:tabs>
        <w:ind w:left="1080" w:hanging="1080"/>
        <w:rPr>
          <w:rFonts w:ascii="Times New Roman" w:hAnsi="Times New Roman" w:eastAsia="Times New Roman" w:cs="Times New Roman"/>
          <w:b/>
          <w:b/>
          <w:bCs/>
          <w:i/>
          <w:i/>
          <w:iCs/>
          <w:color w:val="auto"/>
          <w:sz w:val="22"/>
          <w:szCs w:val="20"/>
          <w:lang w:bidi="ar-SA"/>
        </w:rPr>
      </w:pPr>
      <w:r>
        <w:rPr>
          <w:rFonts w:eastAsia="Times New Roman" w:cs="Times New Roman" w:ascii="Times New Roman" w:hAnsi="Times New Roman"/>
          <w:b/>
          <w:bCs/>
          <w:i/>
          <w:iCs/>
          <w:color w:val="auto"/>
          <w:sz w:val="22"/>
          <w:szCs w:val="20"/>
          <w:lang w:bidi="ar-SA"/>
        </w:rPr>
        <w:t xml:space="preserve">             </w:t>
      </w:r>
      <w:r>
        <w:rPr>
          <w:rFonts w:eastAsia="Times New Roman" w:cs="Times New Roman" w:ascii="Times New Roman" w:hAnsi="Times New Roman"/>
          <w:b/>
          <w:bCs/>
          <w:i/>
          <w:iCs/>
          <w:color w:val="auto"/>
          <w:sz w:val="22"/>
          <w:szCs w:val="20"/>
          <w:lang w:bidi="ar-SA"/>
        </w:rPr>
        <w:t xml:space="preserve">Объекты: </w:t>
      </w:r>
    </w:p>
    <w:p>
      <w:pPr>
        <w:pStyle w:val="Normal"/>
        <w:widowControl/>
        <w:tabs>
          <w:tab w:val="clear" w:pos="708"/>
          <w:tab w:val="left" w:pos="360" w:leader="none"/>
          <w:tab w:val="left" w:pos="9180" w:leader="none"/>
        </w:tabs>
        <w:ind w:left="1080" w:hanging="1080"/>
        <w:rPr>
          <w:rFonts w:ascii="Times New Roman" w:hAnsi="Times New Roman" w:eastAsia="Times New Roman" w:cs="Times New Roman"/>
          <w:b/>
          <w:b/>
          <w:bCs/>
          <w:i/>
          <w:i/>
          <w:iCs/>
          <w:color w:val="auto"/>
          <w:sz w:val="22"/>
          <w:szCs w:val="20"/>
          <w:lang w:bidi="ar-SA"/>
        </w:rPr>
      </w:pPr>
      <w:r>
        <w:rPr>
          <w:rFonts w:eastAsia="Times New Roman" w:cs="Times New Roman" w:ascii="Times New Roman" w:hAnsi="Times New Roman"/>
          <w:b/>
          <w:bCs/>
          <w:i/>
          <w:iCs/>
          <w:color w:val="auto"/>
          <w:sz w:val="22"/>
          <w:szCs w:val="20"/>
          <w:lang w:bidi="ar-SA"/>
        </w:rPr>
      </w:r>
    </w:p>
    <w:p>
      <w:pPr>
        <w:pStyle w:val="Normal"/>
        <w:widowControl/>
        <w:tabs>
          <w:tab w:val="clear" w:pos="708"/>
          <w:tab w:val="left" w:pos="360" w:leader="none"/>
          <w:tab w:val="left" w:pos="9180" w:leader="none"/>
        </w:tabs>
        <w:ind w:left="1080" w:hanging="1080"/>
        <w:rPr>
          <w:rFonts w:ascii="Times New Roman" w:hAnsi="Times New Roman" w:eastAsia="Times New Roman" w:cs="Times New Roman"/>
          <w:color w:val="auto"/>
          <w:szCs w:val="20"/>
          <w:lang w:bidi="ar-SA"/>
        </w:rPr>
      </w:pPr>
      <w:r>
        <w:rPr>
          <w:rFonts w:eastAsia="Times New Roman" w:cs="Times New Roman" w:ascii="Times New Roman" w:hAnsi="Times New Roman"/>
          <w:color w:val="auto"/>
          <w:szCs w:val="20"/>
          <w:lang w:bidi="ar-SA"/>
        </w:rPr>
      </w:r>
    </w:p>
    <w:p>
      <w:pPr>
        <w:pStyle w:val="Normal"/>
        <w:widowControl/>
        <w:rPr>
          <w:rFonts w:ascii="Times New Roman" w:hAnsi="Times New Roman" w:eastAsia="Times New Roman" w:cs="Times New Roman"/>
          <w:color w:val="auto"/>
          <w:szCs w:val="20"/>
          <w:lang w:bidi="ar-SA"/>
        </w:rPr>
      </w:pPr>
      <w:r>
        <w:rPr>
          <w:rFonts w:eastAsia="Times New Roman" w:cs="Times New Roman" w:ascii="Times New Roman" w:hAnsi="Times New Roman"/>
          <w:color w:val="auto"/>
          <w:szCs w:val="20"/>
          <w:lang w:bidi="ar-SA"/>
        </w:rPr>
      </w:r>
    </w:p>
    <w:p>
      <w:pPr>
        <w:pStyle w:val="Normal"/>
        <w:widowControl/>
        <w:rPr>
          <w:rFonts w:ascii="Times New Roman" w:hAnsi="Times New Roman" w:eastAsia="Times New Roman" w:cs="Times New Roman"/>
          <w:b/>
          <w:b/>
          <w:bCs/>
          <w:i/>
          <w:i/>
          <w:iCs/>
          <w:color w:val="auto"/>
          <w:sz w:val="4"/>
          <w:szCs w:val="20"/>
          <w:lang w:bidi="ar-SA"/>
        </w:rPr>
      </w:pPr>
      <w:r>
        <w:rPr>
          <w:rFonts w:eastAsia="Times New Roman" w:cs="Times New Roman" w:ascii="Times New Roman" w:hAnsi="Times New Roman"/>
          <w:b/>
          <w:bCs/>
          <w:i/>
          <w:iCs/>
          <w:color w:val="auto"/>
          <w:sz w:val="4"/>
          <w:szCs w:val="20"/>
          <w:lang w:bidi="ar-SA"/>
        </w:rPr>
      </w:r>
    </w:p>
    <w:tbl>
      <w:tblPr>
        <w:tblW w:w="9339" w:type="dxa"/>
        <w:jc w:val="left"/>
        <w:tblInd w:w="0" w:type="dxa"/>
        <w:tblLayout w:type="fixed"/>
        <w:tblCellMar>
          <w:top w:w="0" w:type="dxa"/>
          <w:left w:w="108" w:type="dxa"/>
          <w:bottom w:w="0" w:type="dxa"/>
          <w:right w:w="108" w:type="dxa"/>
        </w:tblCellMar>
        <w:tblLook w:firstRow="1" w:noVBand="0" w:lastRow="1" w:firstColumn="1" w:lastColumn="1" w:noHBand="0" w:val="01e0"/>
      </w:tblPr>
      <w:tblGrid>
        <w:gridCol w:w="4574"/>
        <w:gridCol w:w="4764"/>
      </w:tblGrid>
      <w:tr>
        <w:trPr>
          <w:trHeight w:val="619" w:hRule="atLeast"/>
        </w:trPr>
        <w:tc>
          <w:tcPr>
            <w:tcW w:w="4574" w:type="dxa"/>
            <w:tcBorders/>
          </w:tcPr>
          <w:p>
            <w:pPr>
              <w:pStyle w:val="Normal"/>
              <w:widowControl w:val="false"/>
              <w:tabs>
                <w:tab w:val="clear" w:pos="708"/>
                <w:tab w:val="left" w:pos="5954" w:leader="none"/>
              </w:tabs>
              <w:jc w:val="center"/>
              <w:rPr>
                <w:rFonts w:ascii="Times New Roman" w:hAnsi="Times New Roman" w:eastAsia="Times New Roman" w:cs="Times New Roman"/>
                <w:b/>
                <w:b/>
                <w:color w:val="auto"/>
                <w:sz w:val="22"/>
                <w:szCs w:val="20"/>
                <w:lang w:bidi="ar-SA"/>
              </w:rPr>
            </w:pPr>
            <w:r>
              <w:rPr>
                <w:rFonts w:eastAsia="Times New Roman" w:cs="Times New Roman" w:ascii="Times New Roman" w:hAnsi="Times New Roman"/>
                <w:b/>
                <w:color w:val="auto"/>
                <w:sz w:val="22"/>
                <w:szCs w:val="20"/>
                <w:lang w:bidi="ar-SA"/>
              </w:rPr>
              <w:t>ЭНЕРГОСБЫТОВАЯ</w:t>
            </w:r>
          </w:p>
          <w:p>
            <w:pPr>
              <w:pStyle w:val="Normal"/>
              <w:widowControl w:val="false"/>
              <w:tabs>
                <w:tab w:val="clear" w:pos="708"/>
                <w:tab w:val="left" w:pos="5954" w:leader="none"/>
              </w:tabs>
              <w:jc w:val="center"/>
              <w:rPr>
                <w:rFonts w:ascii="Times New Roman" w:hAnsi="Times New Roman" w:eastAsia="Times New Roman" w:cs="Times New Roman"/>
                <w:b/>
                <w:b/>
                <w:color w:val="auto"/>
                <w:sz w:val="22"/>
                <w:szCs w:val="20"/>
                <w:lang w:bidi="ar-SA"/>
              </w:rPr>
            </w:pPr>
            <w:r>
              <w:rPr>
                <w:rFonts w:eastAsia="Times New Roman" w:cs="Times New Roman" w:ascii="Times New Roman" w:hAnsi="Times New Roman"/>
                <w:b/>
                <w:color w:val="auto"/>
                <w:sz w:val="22"/>
                <w:szCs w:val="20"/>
                <w:lang w:bidi="ar-SA"/>
              </w:rPr>
              <w:t>ОРГАНИЗАЦИЯ</w:t>
            </w:r>
          </w:p>
        </w:tc>
        <w:tc>
          <w:tcPr>
            <w:tcW w:w="4764" w:type="dxa"/>
            <w:tcBorders/>
          </w:tcPr>
          <w:p>
            <w:pPr>
              <w:pStyle w:val="Normal"/>
              <w:widowControl w:val="false"/>
              <w:tabs>
                <w:tab w:val="clear" w:pos="708"/>
                <w:tab w:val="left" w:pos="5954" w:leader="none"/>
              </w:tabs>
              <w:ind w:left="-96" w:hanging="0"/>
              <w:jc w:val="center"/>
              <w:rPr>
                <w:rFonts w:ascii="Times New Roman" w:hAnsi="Times New Roman" w:eastAsia="Times New Roman" w:cs="Times New Roman"/>
                <w:b/>
                <w:b/>
                <w:color w:val="auto"/>
                <w:sz w:val="22"/>
                <w:szCs w:val="20"/>
                <w:lang w:bidi="ar-SA"/>
              </w:rPr>
            </w:pPr>
            <w:r>
              <w:rPr>
                <w:rFonts w:eastAsia="Times New Roman" w:cs="Times New Roman" w:ascii="Times New Roman" w:hAnsi="Times New Roman"/>
                <w:b/>
                <w:color w:val="auto"/>
                <w:sz w:val="22"/>
                <w:szCs w:val="20"/>
                <w:lang w:bidi="ar-SA"/>
              </w:rPr>
              <w:t>ПОТРЕБИТЕЛЬ</w:t>
            </w:r>
          </w:p>
          <w:p>
            <w:pPr>
              <w:pStyle w:val="Normal"/>
              <w:widowControl w:val="false"/>
              <w:tabs>
                <w:tab w:val="clear" w:pos="708"/>
                <w:tab w:val="left" w:pos="5954" w:leader="none"/>
              </w:tabs>
              <w:ind w:left="-96" w:hanging="0"/>
              <w:jc w:val="center"/>
              <w:rPr>
                <w:rFonts w:ascii="Times New Roman" w:hAnsi="Times New Roman" w:eastAsia="Times New Roman" w:cs="Times New Roman"/>
                <w:b/>
                <w:b/>
                <w:color w:val="auto"/>
                <w:sz w:val="22"/>
                <w:szCs w:val="20"/>
                <w:lang w:bidi="ar-SA"/>
              </w:rPr>
            </w:pPr>
            <w:r>
              <w:rPr>
                <w:rFonts w:eastAsia="Times New Roman" w:cs="Times New Roman" w:ascii="Times New Roman" w:hAnsi="Times New Roman"/>
                <w:b/>
                <w:color w:val="auto"/>
                <w:sz w:val="22"/>
                <w:szCs w:val="20"/>
                <w:lang w:bidi="ar-SA"/>
              </w:rPr>
            </w:r>
          </w:p>
        </w:tc>
      </w:tr>
      <w:tr>
        <w:trPr>
          <w:trHeight w:val="1436" w:hRule="atLeast"/>
        </w:trPr>
        <w:tc>
          <w:tcPr>
            <w:tcW w:w="4574" w:type="dxa"/>
            <w:tcBorders/>
          </w:tcPr>
          <w:p>
            <w:pPr>
              <w:pStyle w:val="Normal"/>
              <w:widowControl w:val="false"/>
              <w:tabs>
                <w:tab w:val="clear" w:pos="708"/>
                <w:tab w:val="left" w:pos="6237" w:leader="none"/>
              </w:tabs>
              <w:rPr>
                <w:rFonts w:ascii="Times New Roman" w:hAnsi="Times New Roman" w:eastAsia="Times New Roman" w:cs="Times New Roman"/>
                <w:color w:val="auto"/>
                <w:sz w:val="12"/>
                <w:szCs w:val="12"/>
                <w:lang w:bidi="ar-SA"/>
              </w:rPr>
            </w:pPr>
            <w:r>
              <w:rPr>
                <w:rFonts w:eastAsia="Times New Roman" w:cs="Times New Roman" w:ascii="Times New Roman" w:hAnsi="Times New Roman"/>
                <w:color w:val="auto"/>
                <w:sz w:val="12"/>
                <w:szCs w:val="12"/>
                <w:lang w:bidi="ar-SA"/>
              </w:rPr>
            </w:r>
          </w:p>
          <w:p>
            <w:pPr>
              <w:pStyle w:val="Normal"/>
              <w:widowControl w:val="false"/>
              <w:tabs>
                <w:tab w:val="clear" w:pos="708"/>
                <w:tab w:val="left" w:pos="6237" w:leader="none"/>
              </w:tabs>
              <w:ind w:left="600" w:hanging="0"/>
              <w:rPr>
                <w:rFonts w:ascii="Times New Roman" w:hAnsi="Times New Roman" w:eastAsia="Times New Roman" w:cs="Times New Roman"/>
                <w:bCs/>
                <w:color w:val="auto"/>
                <w:szCs w:val="20"/>
                <w:lang w:bidi="ar-SA"/>
              </w:rPr>
            </w:pPr>
            <w:r>
              <w:rPr>
                <w:rFonts w:eastAsia="Times New Roman" w:cs="Times New Roman" w:ascii="Times New Roman" w:hAnsi="Times New Roman"/>
                <w:b/>
                <w:color w:val="auto"/>
                <w:szCs w:val="20"/>
                <w:lang w:bidi="ar-SA"/>
              </w:rPr>
              <w:t>Генеральный</w:t>
            </w:r>
            <w:r>
              <w:rPr>
                <w:rFonts w:eastAsia="Times New Roman" w:cs="Times New Roman" w:ascii="Times New Roman" w:hAnsi="Times New Roman"/>
                <w:b/>
                <w:i/>
                <w:color w:val="auto"/>
                <w:szCs w:val="20"/>
                <w:lang w:bidi="ar-SA"/>
              </w:rPr>
              <w:t xml:space="preserve"> </w:t>
            </w:r>
            <w:r>
              <w:rPr>
                <w:rFonts w:eastAsia="Times New Roman" w:cs="Times New Roman" w:ascii="Times New Roman" w:hAnsi="Times New Roman"/>
                <w:b/>
                <w:color w:val="auto"/>
                <w:szCs w:val="20"/>
                <w:lang w:bidi="ar-SA"/>
              </w:rPr>
              <w:t>директор</w:t>
            </w:r>
            <w:r>
              <w:rPr>
                <w:rFonts w:eastAsia="Times New Roman" w:cs="Times New Roman" w:ascii="Times New Roman" w:hAnsi="Times New Roman"/>
                <w:bCs/>
                <w:color w:val="auto"/>
                <w:szCs w:val="20"/>
                <w:lang w:bidi="ar-SA"/>
              </w:rPr>
              <w:t>:</w:t>
            </w:r>
          </w:p>
          <w:p>
            <w:pPr>
              <w:pStyle w:val="Normal"/>
              <w:widowControl w:val="false"/>
              <w:tabs>
                <w:tab w:val="clear" w:pos="708"/>
                <w:tab w:val="left" w:pos="6237" w:leader="none"/>
              </w:tabs>
              <w:ind w:left="600" w:hanging="0"/>
              <w:rPr>
                <w:rFonts w:ascii="Times New Roman" w:hAnsi="Times New Roman" w:eastAsia="Times New Roman" w:cs="Times New Roman"/>
                <w:color w:val="auto"/>
                <w:lang w:bidi="ar-SA"/>
              </w:rPr>
            </w:pPr>
            <w:r>
              <w:rPr>
                <w:rFonts w:eastAsia="Times New Roman" w:cs="Times New Roman" w:ascii="Times New Roman" w:hAnsi="Times New Roman"/>
                <w:color w:val="auto"/>
                <w:lang w:bidi="ar-SA"/>
              </w:rPr>
              <w:t>Волков Сергей Александрович</w:t>
            </w:r>
          </w:p>
          <w:p>
            <w:pPr>
              <w:pStyle w:val="Normal"/>
              <w:widowControl w:val="false"/>
              <w:tabs>
                <w:tab w:val="clear" w:pos="708"/>
                <w:tab w:val="left" w:pos="6237" w:leader="none"/>
              </w:tabs>
              <w:ind w:left="600" w:hanging="0"/>
              <w:rPr>
                <w:rFonts w:ascii="Times New Roman" w:hAnsi="Times New Roman" w:eastAsia="Times New Roman" w:cs="Times New Roman"/>
                <w:color w:val="auto"/>
                <w:lang w:bidi="ar-SA"/>
              </w:rPr>
            </w:pPr>
            <w:r>
              <w:rPr>
                <w:rFonts w:eastAsia="Times New Roman" w:cs="Times New Roman" w:ascii="Times New Roman" w:hAnsi="Times New Roman"/>
                <w:color w:val="auto"/>
                <w:lang w:bidi="ar-SA"/>
              </w:rPr>
              <w:t>тел.: (49254) 3-10-22,</w:t>
            </w:r>
          </w:p>
          <w:p>
            <w:pPr>
              <w:pStyle w:val="Normal"/>
              <w:widowControl w:val="false"/>
              <w:tabs>
                <w:tab w:val="clear" w:pos="708"/>
                <w:tab w:val="left" w:pos="6237" w:leader="none"/>
              </w:tabs>
              <w:ind w:left="600" w:hanging="0"/>
              <w:rPr>
                <w:rFonts w:ascii="Times New Roman" w:hAnsi="Times New Roman" w:eastAsia="Times New Roman" w:cs="Times New Roman"/>
                <w:color w:val="auto"/>
                <w:lang w:bidi="ar-SA"/>
              </w:rPr>
            </w:pPr>
            <w:r>
              <w:rPr>
                <w:rFonts w:eastAsia="Times New Roman" w:cs="Times New Roman" w:ascii="Times New Roman" w:hAnsi="Times New Roman"/>
                <w:color w:val="auto"/>
                <w:lang w:bidi="ar-SA"/>
              </w:rPr>
              <w:t>факс: (49254) 3-29-03</w:t>
            </w:r>
          </w:p>
          <w:p>
            <w:pPr>
              <w:pStyle w:val="Normal"/>
              <w:widowControl w:val="false"/>
              <w:tabs>
                <w:tab w:val="clear" w:pos="708"/>
                <w:tab w:val="left" w:pos="6237" w:leader="none"/>
              </w:tabs>
              <w:ind w:left="600" w:hanging="0"/>
              <w:rPr>
                <w:rFonts w:ascii="Courier New" w:hAnsi="Courier New" w:eastAsia="Times New Roman" w:cs="Times New Roman"/>
                <w:color w:val="auto"/>
                <w:sz w:val="20"/>
                <w:szCs w:val="20"/>
                <w:lang w:bidi="ar-SA"/>
              </w:rPr>
            </w:pPr>
            <w:r>
              <w:rPr>
                <w:rFonts w:eastAsia="Times New Roman" w:cs="Times New Roman" w:ascii="Times New Roman" w:hAnsi="Times New Roman"/>
                <w:color w:val="auto"/>
                <w:szCs w:val="20"/>
                <w:lang w:bidi="ar-SA"/>
              </w:rPr>
              <w:t>_____________________________</w:t>
            </w:r>
          </w:p>
        </w:tc>
        <w:tc>
          <w:tcPr>
            <w:tcW w:w="4764" w:type="dxa"/>
            <w:tcBorders/>
          </w:tcPr>
          <w:p>
            <w:pPr>
              <w:pStyle w:val="Normal"/>
              <w:widowControl w:val="false"/>
              <w:tabs>
                <w:tab w:val="clear" w:pos="708"/>
                <w:tab w:val="left" w:pos="6237" w:leader="none"/>
              </w:tabs>
              <w:ind w:left="600" w:hanging="0"/>
              <w:rPr>
                <w:rFonts w:ascii="Times New Roman" w:hAnsi="Times New Roman" w:eastAsia="Times New Roman" w:cs="Times New Roman"/>
                <w:color w:val="auto"/>
                <w:sz w:val="12"/>
                <w:szCs w:val="12"/>
                <w:lang w:bidi="ar-SA"/>
              </w:rPr>
            </w:pPr>
            <w:r>
              <w:rPr>
                <w:rFonts w:eastAsia="Times New Roman" w:cs="Times New Roman" w:ascii="Times New Roman" w:hAnsi="Times New Roman"/>
                <w:color w:val="auto"/>
                <w:sz w:val="12"/>
                <w:szCs w:val="12"/>
                <w:lang w:bidi="ar-SA"/>
              </w:rPr>
            </w:r>
          </w:p>
          <w:p>
            <w:pPr>
              <w:pStyle w:val="Normal"/>
              <w:widowControl w:val="false"/>
              <w:tabs>
                <w:tab w:val="clear" w:pos="708"/>
                <w:tab w:val="left" w:pos="6237" w:leader="none"/>
              </w:tabs>
              <w:ind w:left="600" w:hanging="0"/>
              <w:rPr>
                <w:rFonts w:ascii="Times New Roman" w:hAnsi="Times New Roman" w:eastAsia="Times New Roman" w:cs="Times New Roman"/>
                <w:color w:val="auto"/>
                <w:szCs w:val="20"/>
                <w:lang w:bidi="ar-SA"/>
              </w:rPr>
            </w:pPr>
            <w:r>
              <w:rPr>
                <w:rFonts w:eastAsia="Times New Roman" w:cs="Times New Roman" w:ascii="Times New Roman" w:hAnsi="Times New Roman"/>
                <w:color w:val="auto"/>
                <w:szCs w:val="20"/>
                <w:lang w:bidi="ar-SA"/>
              </w:rPr>
            </w:r>
          </w:p>
          <w:p>
            <w:pPr>
              <w:pStyle w:val="Normal"/>
              <w:widowControl w:val="false"/>
              <w:tabs>
                <w:tab w:val="clear" w:pos="708"/>
                <w:tab w:val="left" w:pos="6237" w:leader="none"/>
              </w:tabs>
              <w:ind w:left="600" w:hanging="0"/>
              <w:rPr>
                <w:rFonts w:ascii="Times New Roman" w:hAnsi="Times New Roman" w:eastAsia="Times New Roman" w:cs="Times New Roman"/>
                <w:color w:val="auto"/>
                <w:szCs w:val="20"/>
                <w:lang w:bidi="ar-SA"/>
              </w:rPr>
            </w:pPr>
            <w:r>
              <w:rPr>
                <w:rFonts w:eastAsia="Times New Roman" w:cs="Times New Roman" w:ascii="Times New Roman" w:hAnsi="Times New Roman"/>
                <w:color w:val="auto"/>
                <w:szCs w:val="20"/>
                <w:lang w:bidi="ar-SA"/>
              </w:rPr>
            </w:r>
          </w:p>
          <w:p>
            <w:pPr>
              <w:pStyle w:val="Normal"/>
              <w:widowControl w:val="false"/>
              <w:tabs>
                <w:tab w:val="clear" w:pos="708"/>
                <w:tab w:val="left" w:pos="6237" w:leader="none"/>
              </w:tabs>
              <w:ind w:left="600" w:hanging="0"/>
              <w:rPr>
                <w:rFonts w:ascii="Times New Roman" w:hAnsi="Times New Roman" w:eastAsia="Times New Roman" w:cs="Times New Roman"/>
                <w:color w:val="auto"/>
                <w:szCs w:val="20"/>
                <w:lang w:bidi="ar-SA"/>
              </w:rPr>
            </w:pPr>
            <w:r>
              <w:rPr>
                <w:rFonts w:eastAsia="Times New Roman" w:cs="Times New Roman" w:ascii="Times New Roman" w:hAnsi="Times New Roman"/>
                <w:color w:val="auto"/>
                <w:szCs w:val="20"/>
                <w:lang w:bidi="ar-SA"/>
              </w:rPr>
            </w:r>
          </w:p>
          <w:p>
            <w:pPr>
              <w:pStyle w:val="Normal"/>
              <w:widowControl w:val="false"/>
              <w:tabs>
                <w:tab w:val="clear" w:pos="708"/>
                <w:tab w:val="left" w:pos="6237" w:leader="none"/>
              </w:tabs>
              <w:ind w:left="600" w:hanging="0"/>
              <w:rPr>
                <w:rFonts w:ascii="Times New Roman" w:hAnsi="Times New Roman" w:eastAsia="Times New Roman" w:cs="Times New Roman"/>
                <w:color w:val="auto"/>
                <w:szCs w:val="20"/>
                <w:lang w:bidi="ar-SA"/>
              </w:rPr>
            </w:pPr>
            <w:r>
              <w:rPr>
                <w:rFonts w:eastAsia="Times New Roman" w:cs="Times New Roman" w:ascii="Times New Roman" w:hAnsi="Times New Roman"/>
                <w:color w:val="auto"/>
                <w:szCs w:val="20"/>
                <w:lang w:bidi="ar-SA"/>
              </w:rPr>
            </w:r>
          </w:p>
          <w:p>
            <w:pPr>
              <w:pStyle w:val="Normal"/>
              <w:widowControl w:val="false"/>
              <w:tabs>
                <w:tab w:val="clear" w:pos="708"/>
                <w:tab w:val="left" w:pos="6237" w:leader="none"/>
              </w:tabs>
              <w:ind w:left="600" w:hanging="0"/>
              <w:rPr>
                <w:rFonts w:ascii="Times New Roman" w:hAnsi="Times New Roman" w:eastAsia="Times New Roman" w:cs="Times New Roman"/>
                <w:color w:val="auto"/>
                <w:szCs w:val="20"/>
                <w:lang w:bidi="ar-SA"/>
              </w:rPr>
            </w:pPr>
            <w:r>
              <w:rPr>
                <w:rFonts w:eastAsia="Times New Roman" w:cs="Times New Roman" w:ascii="Times New Roman" w:hAnsi="Times New Roman"/>
                <w:color w:val="auto"/>
                <w:szCs w:val="20"/>
                <w:lang w:bidi="ar-SA"/>
              </w:rPr>
              <w:t>____________________________</w:t>
            </w:r>
          </w:p>
        </w:tc>
      </w:tr>
      <w:tr>
        <w:trPr>
          <w:trHeight w:val="910" w:hRule="atLeast"/>
        </w:trPr>
        <w:tc>
          <w:tcPr>
            <w:tcW w:w="4574" w:type="dxa"/>
            <w:tcBorders/>
          </w:tcPr>
          <w:p>
            <w:pPr>
              <w:pStyle w:val="Normal"/>
              <w:widowControl w:val="false"/>
              <w:tabs>
                <w:tab w:val="clear" w:pos="708"/>
                <w:tab w:val="left" w:pos="6237" w:leader="none"/>
              </w:tabs>
              <w:ind w:left="600" w:hanging="0"/>
              <w:rPr>
                <w:rFonts w:ascii="Times New Roman" w:hAnsi="Times New Roman" w:eastAsia="Times New Roman" w:cs="Times New Roman"/>
                <w:color w:val="auto"/>
                <w:sz w:val="4"/>
                <w:szCs w:val="20"/>
                <w:lang w:bidi="ar-SA"/>
              </w:rPr>
            </w:pPr>
            <w:r>
              <w:rPr>
                <w:rFonts w:eastAsia="Times New Roman" w:cs="Times New Roman" w:ascii="Times New Roman" w:hAnsi="Times New Roman"/>
                <w:color w:val="auto"/>
                <w:sz w:val="4"/>
                <w:szCs w:val="20"/>
                <w:lang w:bidi="ar-SA"/>
              </w:rPr>
            </w:r>
          </w:p>
          <w:p>
            <w:pPr>
              <w:pStyle w:val="Normal"/>
              <w:widowControl w:val="false"/>
              <w:tabs>
                <w:tab w:val="clear" w:pos="708"/>
                <w:tab w:val="left" w:pos="6237" w:leader="none"/>
              </w:tabs>
              <w:ind w:left="600" w:hanging="0"/>
              <w:rPr>
                <w:rFonts w:ascii="Times New Roman" w:hAnsi="Times New Roman" w:eastAsia="Times New Roman" w:cs="Times New Roman"/>
                <w:b/>
                <w:b/>
                <w:bCs/>
                <w:color w:val="auto"/>
                <w:szCs w:val="20"/>
                <w:lang w:bidi="ar-SA"/>
              </w:rPr>
            </w:pPr>
            <w:r>
              <w:rPr>
                <w:rFonts w:eastAsia="Times New Roman" w:cs="Times New Roman" w:ascii="Times New Roman" w:hAnsi="Times New Roman"/>
                <w:b/>
                <w:bCs/>
                <w:color w:val="auto"/>
                <w:szCs w:val="20"/>
                <w:lang w:bidi="ar-SA"/>
              </w:rPr>
              <w:t>Зам. ген. директора по ЭиФ</w:t>
            </w:r>
          </w:p>
          <w:p>
            <w:pPr>
              <w:pStyle w:val="Normal"/>
              <w:widowControl w:val="false"/>
              <w:tabs>
                <w:tab w:val="clear" w:pos="708"/>
                <w:tab w:val="left" w:pos="6237" w:leader="none"/>
              </w:tabs>
              <w:ind w:left="600" w:hanging="0"/>
              <w:rPr>
                <w:rFonts w:ascii="Times New Roman" w:hAnsi="Times New Roman" w:eastAsia="Times New Roman" w:cs="Times New Roman"/>
                <w:color w:val="auto"/>
                <w:szCs w:val="20"/>
                <w:lang w:bidi="ar-SA"/>
              </w:rPr>
            </w:pPr>
            <w:r>
              <w:rPr>
                <w:rFonts w:eastAsia="Times New Roman" w:cs="Times New Roman" w:ascii="Times New Roman" w:hAnsi="Times New Roman"/>
                <w:color w:val="auto"/>
                <w:szCs w:val="20"/>
                <w:lang w:bidi="ar-SA"/>
              </w:rPr>
              <w:t>Васильева Любовь Ивановна</w:t>
            </w:r>
          </w:p>
          <w:p>
            <w:pPr>
              <w:pStyle w:val="Normal"/>
              <w:widowControl w:val="false"/>
              <w:tabs>
                <w:tab w:val="clear" w:pos="708"/>
                <w:tab w:val="left" w:pos="6237" w:leader="none"/>
              </w:tabs>
              <w:ind w:left="600" w:hanging="0"/>
              <w:rPr>
                <w:rFonts w:ascii="Times New Roman" w:hAnsi="Times New Roman" w:eastAsia="Times New Roman" w:cs="Times New Roman"/>
                <w:color w:val="auto"/>
                <w:szCs w:val="20"/>
                <w:lang w:bidi="ar-SA"/>
              </w:rPr>
            </w:pPr>
            <w:r>
              <w:rPr>
                <w:rFonts w:eastAsia="Times New Roman" w:cs="Times New Roman" w:ascii="Times New Roman" w:hAnsi="Times New Roman"/>
                <w:color w:val="auto"/>
                <w:szCs w:val="20"/>
                <w:lang w:bidi="ar-SA"/>
              </w:rPr>
              <w:t>тел.: (49254) 3-29-61</w:t>
            </w:r>
          </w:p>
          <w:p>
            <w:pPr>
              <w:pStyle w:val="Normal"/>
              <w:widowControl w:val="false"/>
              <w:ind w:right="-21" w:hanging="0"/>
              <w:rPr>
                <w:rFonts w:ascii="Times New Roman" w:hAnsi="Times New Roman" w:eastAsia="Times New Roman" w:cs="Times New Roman"/>
                <w:color w:val="auto"/>
                <w:lang w:bidi="ar-SA"/>
              </w:rPr>
            </w:pPr>
            <w:r>
              <w:rPr>
                <w:rFonts w:eastAsia="Times New Roman" w:cs="Times New Roman" w:ascii="Times New Roman" w:hAnsi="Times New Roman"/>
                <w:color w:val="auto"/>
                <w:lang w:bidi="ar-SA"/>
              </w:rPr>
              <w:t xml:space="preserve">          </w:t>
            </w:r>
            <w:r>
              <w:rPr>
                <w:rFonts w:eastAsia="Times New Roman" w:cs="Times New Roman" w:ascii="Times New Roman" w:hAnsi="Times New Roman"/>
                <w:color w:val="auto"/>
                <w:lang w:bidi="ar-SA"/>
              </w:rPr>
              <w:t>_____________________________</w:t>
            </w:r>
          </w:p>
        </w:tc>
        <w:tc>
          <w:tcPr>
            <w:tcW w:w="4764" w:type="dxa"/>
            <w:tcBorders/>
          </w:tcPr>
          <w:p>
            <w:pPr>
              <w:pStyle w:val="Normal"/>
              <w:widowControl w:val="false"/>
              <w:tabs>
                <w:tab w:val="clear" w:pos="708"/>
                <w:tab w:val="left" w:pos="6237" w:leader="none"/>
              </w:tabs>
              <w:ind w:left="600" w:hanging="0"/>
              <w:rPr>
                <w:rFonts w:ascii="Times New Roman" w:hAnsi="Times New Roman" w:eastAsia="Times New Roman" w:cs="Times New Roman"/>
                <w:color w:val="auto"/>
                <w:sz w:val="12"/>
                <w:szCs w:val="12"/>
                <w:lang w:bidi="ar-SA"/>
              </w:rPr>
            </w:pPr>
            <w:r>
              <w:rPr>
                <w:rFonts w:eastAsia="Times New Roman" w:cs="Times New Roman" w:ascii="Times New Roman" w:hAnsi="Times New Roman"/>
                <w:color w:val="auto"/>
                <w:sz w:val="12"/>
                <w:szCs w:val="12"/>
                <w:lang w:bidi="ar-SA"/>
              </w:rPr>
            </w:r>
          </w:p>
          <w:p>
            <w:pPr>
              <w:pStyle w:val="Normal"/>
              <w:widowControl w:val="false"/>
              <w:tabs>
                <w:tab w:val="clear" w:pos="708"/>
                <w:tab w:val="left" w:pos="6237" w:leader="none"/>
              </w:tabs>
              <w:ind w:left="600" w:hanging="0"/>
              <w:rPr>
                <w:rFonts w:ascii="Times New Roman" w:hAnsi="Times New Roman" w:eastAsia="Times New Roman" w:cs="Times New Roman"/>
                <w:color w:val="auto"/>
                <w:szCs w:val="20"/>
                <w:lang w:bidi="ar-SA"/>
              </w:rPr>
            </w:pPr>
            <w:r>
              <w:rPr>
                <w:rFonts w:eastAsia="Times New Roman" w:cs="Times New Roman" w:ascii="Times New Roman" w:hAnsi="Times New Roman"/>
                <w:color w:val="auto"/>
                <w:szCs w:val="20"/>
                <w:lang w:bidi="ar-SA"/>
              </w:rPr>
            </w:r>
          </w:p>
          <w:p>
            <w:pPr>
              <w:pStyle w:val="Normal"/>
              <w:widowControl w:val="false"/>
              <w:tabs>
                <w:tab w:val="clear" w:pos="708"/>
                <w:tab w:val="left" w:pos="6237" w:leader="none"/>
              </w:tabs>
              <w:ind w:left="600" w:hanging="0"/>
              <w:rPr>
                <w:rFonts w:ascii="Times New Roman" w:hAnsi="Times New Roman" w:eastAsia="Times New Roman" w:cs="Times New Roman"/>
                <w:color w:val="auto"/>
                <w:szCs w:val="20"/>
                <w:lang w:bidi="ar-SA"/>
              </w:rPr>
            </w:pPr>
            <w:r>
              <w:rPr>
                <w:rFonts w:eastAsia="Times New Roman" w:cs="Times New Roman" w:ascii="Times New Roman" w:hAnsi="Times New Roman"/>
                <w:color w:val="auto"/>
                <w:szCs w:val="20"/>
                <w:lang w:bidi="ar-SA"/>
              </w:rPr>
            </w:r>
          </w:p>
          <w:p>
            <w:pPr>
              <w:pStyle w:val="Normal"/>
              <w:widowControl w:val="false"/>
              <w:tabs>
                <w:tab w:val="clear" w:pos="708"/>
                <w:tab w:val="left" w:pos="6237" w:leader="none"/>
              </w:tabs>
              <w:ind w:left="600" w:hanging="0"/>
              <w:rPr>
                <w:rFonts w:ascii="Times New Roman" w:hAnsi="Times New Roman" w:eastAsia="Times New Roman" w:cs="Times New Roman"/>
                <w:color w:val="auto"/>
                <w:sz w:val="16"/>
                <w:szCs w:val="12"/>
                <w:lang w:bidi="ar-SA"/>
              </w:rPr>
            </w:pPr>
            <w:r>
              <w:rPr>
                <w:rFonts w:eastAsia="Times New Roman" w:cs="Times New Roman" w:ascii="Times New Roman" w:hAnsi="Times New Roman"/>
                <w:color w:val="auto"/>
                <w:sz w:val="16"/>
                <w:szCs w:val="12"/>
                <w:lang w:bidi="ar-SA"/>
              </w:rPr>
            </w:r>
          </w:p>
          <w:p>
            <w:pPr>
              <w:pStyle w:val="Normal"/>
              <w:widowControl w:val="false"/>
              <w:ind w:left="600" w:right="-21" w:hanging="0"/>
              <w:jc w:val="both"/>
              <w:rPr>
                <w:rFonts w:ascii="Times New Roman" w:hAnsi="Times New Roman" w:eastAsia="Times New Roman" w:cs="Times New Roman"/>
                <w:b/>
                <w:b/>
                <w:color w:val="auto"/>
                <w:sz w:val="21"/>
                <w:szCs w:val="21"/>
                <w:lang w:bidi="ar-SA"/>
              </w:rPr>
            </w:pPr>
            <w:r>
              <w:rPr>
                <w:rFonts w:eastAsia="Times New Roman" w:cs="Times New Roman" w:ascii="Times New Roman" w:hAnsi="Times New Roman"/>
                <w:color w:val="auto"/>
                <w:lang w:bidi="ar-SA"/>
              </w:rPr>
              <w:t>_____________________________</w:t>
            </w:r>
          </w:p>
        </w:tc>
      </w:tr>
      <w:tr>
        <w:trPr>
          <w:trHeight w:val="812" w:hRule="atLeast"/>
        </w:trPr>
        <w:tc>
          <w:tcPr>
            <w:tcW w:w="4574" w:type="dxa"/>
            <w:tcBorders/>
          </w:tcPr>
          <w:p>
            <w:pPr>
              <w:pStyle w:val="Normal"/>
              <w:widowControl w:val="false"/>
              <w:tabs>
                <w:tab w:val="clear" w:pos="708"/>
                <w:tab w:val="left" w:pos="6237" w:leader="none"/>
              </w:tabs>
              <w:ind w:left="600" w:hanging="0"/>
              <w:rPr>
                <w:rFonts w:ascii="Times New Roman" w:hAnsi="Times New Roman" w:eastAsia="Times New Roman" w:cs="Times New Roman"/>
                <w:color w:val="auto"/>
                <w:sz w:val="4"/>
                <w:szCs w:val="20"/>
                <w:lang w:bidi="ar-SA"/>
              </w:rPr>
            </w:pPr>
            <w:r>
              <w:rPr>
                <w:rFonts w:eastAsia="Times New Roman" w:cs="Times New Roman" w:ascii="Times New Roman" w:hAnsi="Times New Roman"/>
                <w:color w:val="auto"/>
                <w:sz w:val="4"/>
                <w:szCs w:val="20"/>
                <w:lang w:bidi="ar-SA"/>
              </w:rPr>
            </w:r>
          </w:p>
          <w:p>
            <w:pPr>
              <w:pStyle w:val="Normal"/>
              <w:widowControl w:val="false"/>
              <w:tabs>
                <w:tab w:val="clear" w:pos="708"/>
                <w:tab w:val="left" w:pos="6237" w:leader="none"/>
              </w:tabs>
              <w:ind w:left="600" w:hanging="0"/>
              <w:rPr>
                <w:rFonts w:ascii="Times New Roman" w:hAnsi="Times New Roman" w:eastAsia="Times New Roman" w:cs="Times New Roman"/>
                <w:b/>
                <w:b/>
                <w:bCs/>
                <w:color w:val="auto"/>
                <w:szCs w:val="20"/>
                <w:lang w:bidi="ar-SA"/>
              </w:rPr>
            </w:pPr>
            <w:r>
              <w:rPr>
                <w:rFonts w:eastAsia="Times New Roman" w:cs="Times New Roman" w:ascii="Times New Roman" w:hAnsi="Times New Roman"/>
                <w:b/>
                <w:bCs/>
                <w:color w:val="auto"/>
                <w:szCs w:val="20"/>
                <w:lang w:bidi="ar-SA"/>
              </w:rPr>
              <w:t>Главный инженер:</w:t>
            </w:r>
          </w:p>
          <w:p>
            <w:pPr>
              <w:pStyle w:val="Normal"/>
              <w:widowControl w:val="false"/>
              <w:tabs>
                <w:tab w:val="clear" w:pos="708"/>
                <w:tab w:val="left" w:pos="6237" w:leader="none"/>
              </w:tabs>
              <w:ind w:left="600" w:hanging="0"/>
              <w:rPr>
                <w:rFonts w:ascii="Times New Roman" w:hAnsi="Times New Roman" w:eastAsia="Times New Roman" w:cs="Times New Roman"/>
                <w:color w:val="auto"/>
                <w:szCs w:val="20"/>
                <w:lang w:bidi="ar-SA"/>
              </w:rPr>
            </w:pPr>
            <w:r>
              <w:rPr>
                <w:rFonts w:eastAsia="Times New Roman" w:cs="Times New Roman" w:ascii="Times New Roman" w:hAnsi="Times New Roman"/>
                <w:color w:val="auto"/>
                <w:szCs w:val="20"/>
                <w:lang w:bidi="ar-SA"/>
              </w:rPr>
              <w:t>Чечетов Александр Викторович</w:t>
            </w:r>
          </w:p>
          <w:p>
            <w:pPr>
              <w:pStyle w:val="Normal"/>
              <w:widowControl w:val="false"/>
              <w:tabs>
                <w:tab w:val="clear" w:pos="708"/>
                <w:tab w:val="left" w:pos="6237" w:leader="none"/>
              </w:tabs>
              <w:ind w:left="600" w:hanging="0"/>
              <w:rPr>
                <w:rFonts w:ascii="Times New Roman" w:hAnsi="Times New Roman" w:eastAsia="Times New Roman" w:cs="Times New Roman"/>
                <w:color w:val="auto"/>
                <w:szCs w:val="20"/>
                <w:lang w:bidi="ar-SA"/>
              </w:rPr>
            </w:pPr>
            <w:r>
              <w:rPr>
                <w:rFonts w:eastAsia="Times New Roman" w:cs="Times New Roman" w:ascii="Times New Roman" w:hAnsi="Times New Roman"/>
                <w:color w:val="auto"/>
                <w:szCs w:val="20"/>
                <w:lang w:bidi="ar-SA"/>
              </w:rPr>
              <w:t>тел.: (49254) 3-29-06</w:t>
            </w:r>
          </w:p>
          <w:p>
            <w:pPr>
              <w:pStyle w:val="Normal"/>
              <w:widowControl w:val="false"/>
              <w:tabs>
                <w:tab w:val="clear" w:pos="708"/>
                <w:tab w:val="left" w:pos="6237" w:leader="none"/>
              </w:tabs>
              <w:ind w:left="600" w:hanging="0"/>
              <w:rPr>
                <w:rFonts w:ascii="Times New Roman" w:hAnsi="Times New Roman" w:eastAsia="Times New Roman" w:cs="Times New Roman"/>
                <w:color w:val="auto"/>
                <w:szCs w:val="20"/>
                <w:lang w:bidi="ar-SA"/>
              </w:rPr>
            </w:pPr>
            <w:r>
              <w:rPr>
                <w:rFonts w:eastAsia="Times New Roman" w:cs="Times New Roman" w:ascii="Times New Roman" w:hAnsi="Times New Roman"/>
                <w:color w:val="auto"/>
                <w:szCs w:val="20"/>
                <w:lang w:bidi="ar-SA"/>
              </w:rPr>
              <w:t>_____________________________</w:t>
            </w:r>
          </w:p>
        </w:tc>
        <w:tc>
          <w:tcPr>
            <w:tcW w:w="4764" w:type="dxa"/>
            <w:tcBorders/>
          </w:tcPr>
          <w:p>
            <w:pPr>
              <w:pStyle w:val="Normal"/>
              <w:widowControl w:val="false"/>
              <w:tabs>
                <w:tab w:val="clear" w:pos="708"/>
                <w:tab w:val="left" w:pos="6237" w:leader="none"/>
              </w:tabs>
              <w:ind w:left="600" w:hanging="0"/>
              <w:rPr>
                <w:rFonts w:ascii="Times New Roman" w:hAnsi="Times New Roman" w:eastAsia="Times New Roman" w:cs="Times New Roman"/>
                <w:color w:val="auto"/>
                <w:sz w:val="12"/>
                <w:szCs w:val="12"/>
                <w:lang w:bidi="ar-SA"/>
              </w:rPr>
            </w:pPr>
            <w:r>
              <w:rPr>
                <w:rFonts w:eastAsia="Times New Roman" w:cs="Times New Roman" w:ascii="Times New Roman" w:hAnsi="Times New Roman"/>
                <w:color w:val="auto"/>
                <w:sz w:val="12"/>
                <w:szCs w:val="12"/>
                <w:lang w:bidi="ar-SA"/>
              </w:rPr>
            </w:r>
          </w:p>
          <w:p>
            <w:pPr>
              <w:pStyle w:val="Normal"/>
              <w:widowControl w:val="false"/>
              <w:tabs>
                <w:tab w:val="clear" w:pos="708"/>
                <w:tab w:val="left" w:pos="6237" w:leader="none"/>
              </w:tabs>
              <w:ind w:left="600" w:hanging="0"/>
              <w:rPr>
                <w:rFonts w:ascii="Times New Roman" w:hAnsi="Times New Roman" w:eastAsia="Times New Roman" w:cs="Times New Roman"/>
                <w:color w:val="auto"/>
                <w:szCs w:val="20"/>
                <w:lang w:bidi="ar-SA"/>
              </w:rPr>
            </w:pPr>
            <w:r>
              <w:rPr>
                <w:rFonts w:eastAsia="Times New Roman" w:cs="Times New Roman" w:ascii="Times New Roman" w:hAnsi="Times New Roman"/>
                <w:color w:val="auto"/>
                <w:szCs w:val="20"/>
                <w:lang w:bidi="ar-SA"/>
              </w:rPr>
            </w:r>
          </w:p>
          <w:p>
            <w:pPr>
              <w:pStyle w:val="Normal"/>
              <w:widowControl w:val="false"/>
              <w:tabs>
                <w:tab w:val="clear" w:pos="708"/>
                <w:tab w:val="left" w:pos="6237" w:leader="none"/>
              </w:tabs>
              <w:ind w:left="600" w:hanging="0"/>
              <w:rPr>
                <w:rFonts w:ascii="Times New Roman" w:hAnsi="Times New Roman" w:eastAsia="Times New Roman" w:cs="Times New Roman"/>
                <w:color w:val="auto"/>
                <w:sz w:val="28"/>
                <w:szCs w:val="20"/>
                <w:lang w:bidi="ar-SA"/>
              </w:rPr>
            </w:pPr>
            <w:r>
              <w:rPr>
                <w:rFonts w:eastAsia="Times New Roman" w:cs="Times New Roman" w:ascii="Times New Roman" w:hAnsi="Times New Roman"/>
                <w:color w:val="auto"/>
                <w:sz w:val="28"/>
                <w:szCs w:val="20"/>
                <w:lang w:bidi="ar-SA"/>
              </w:rPr>
            </w:r>
          </w:p>
          <w:p>
            <w:pPr>
              <w:pStyle w:val="Normal"/>
              <w:widowControl w:val="false"/>
              <w:tabs>
                <w:tab w:val="clear" w:pos="708"/>
                <w:tab w:val="left" w:pos="6237" w:leader="none"/>
              </w:tabs>
              <w:ind w:left="600" w:hanging="0"/>
              <w:rPr>
                <w:rFonts w:ascii="Times New Roman" w:hAnsi="Times New Roman" w:eastAsia="Times New Roman" w:cs="Times New Roman"/>
                <w:color w:val="auto"/>
                <w:sz w:val="12"/>
                <w:szCs w:val="12"/>
                <w:lang w:bidi="ar-SA"/>
              </w:rPr>
            </w:pPr>
            <w:r>
              <w:rPr>
                <w:rFonts w:eastAsia="Times New Roman" w:cs="Times New Roman" w:ascii="Times New Roman" w:hAnsi="Times New Roman"/>
                <w:color w:val="auto"/>
                <w:sz w:val="12"/>
                <w:szCs w:val="12"/>
                <w:lang w:bidi="ar-SA"/>
              </w:rPr>
            </w:r>
          </w:p>
          <w:p>
            <w:pPr>
              <w:pStyle w:val="Normal"/>
              <w:widowControl w:val="false"/>
              <w:tabs>
                <w:tab w:val="clear" w:pos="708"/>
                <w:tab w:val="left" w:pos="6237" w:leader="none"/>
              </w:tabs>
              <w:ind w:left="600" w:hanging="0"/>
              <w:rPr>
                <w:rFonts w:ascii="Times New Roman" w:hAnsi="Times New Roman" w:eastAsia="Times New Roman" w:cs="Times New Roman"/>
                <w:color w:val="auto"/>
                <w:szCs w:val="20"/>
                <w:lang w:bidi="ar-SA"/>
              </w:rPr>
            </w:pPr>
            <w:r>
              <w:rPr>
                <w:rFonts w:eastAsia="Times New Roman" w:cs="Times New Roman" w:ascii="Times New Roman" w:hAnsi="Times New Roman"/>
                <w:color w:val="auto"/>
                <w:szCs w:val="20"/>
                <w:lang w:bidi="ar-SA"/>
              </w:rPr>
              <w:t>_____________________________</w:t>
            </w:r>
          </w:p>
        </w:tc>
      </w:tr>
      <w:tr>
        <w:trPr>
          <w:trHeight w:val="812" w:hRule="atLeast"/>
        </w:trPr>
        <w:tc>
          <w:tcPr>
            <w:tcW w:w="4574" w:type="dxa"/>
            <w:tcBorders/>
          </w:tcPr>
          <w:p>
            <w:pPr>
              <w:pStyle w:val="Normal"/>
              <w:widowControl w:val="false"/>
              <w:tabs>
                <w:tab w:val="clear" w:pos="708"/>
                <w:tab w:val="left" w:pos="6237" w:leader="none"/>
              </w:tabs>
              <w:ind w:left="600" w:hanging="0"/>
              <w:rPr>
                <w:rFonts w:ascii="Times New Roman" w:hAnsi="Times New Roman" w:eastAsia="Times New Roman" w:cs="Times New Roman"/>
                <w:color w:val="auto"/>
                <w:sz w:val="4"/>
                <w:szCs w:val="20"/>
                <w:lang w:bidi="ar-SA"/>
              </w:rPr>
            </w:pPr>
            <w:r>
              <w:rPr>
                <w:rFonts w:eastAsia="Times New Roman" w:cs="Times New Roman" w:ascii="Times New Roman" w:hAnsi="Times New Roman"/>
                <w:color w:val="auto"/>
                <w:sz w:val="4"/>
                <w:szCs w:val="20"/>
                <w:lang w:bidi="ar-SA"/>
              </w:rPr>
            </w:r>
          </w:p>
          <w:p>
            <w:pPr>
              <w:pStyle w:val="Normal"/>
              <w:widowControl w:val="false"/>
              <w:tabs>
                <w:tab w:val="clear" w:pos="708"/>
                <w:tab w:val="left" w:pos="6237" w:leader="none"/>
              </w:tabs>
              <w:ind w:left="600" w:hanging="0"/>
              <w:rPr>
                <w:rFonts w:ascii="Times New Roman" w:hAnsi="Times New Roman" w:eastAsia="Times New Roman" w:cs="Times New Roman"/>
                <w:b/>
                <w:b/>
                <w:bCs/>
                <w:color w:val="auto"/>
                <w:szCs w:val="20"/>
                <w:lang w:bidi="ar-SA"/>
              </w:rPr>
            </w:pPr>
            <w:r>
              <w:rPr>
                <w:rFonts w:eastAsia="Times New Roman" w:cs="Times New Roman" w:ascii="Times New Roman" w:hAnsi="Times New Roman"/>
                <w:b/>
                <w:bCs/>
                <w:color w:val="auto"/>
                <w:szCs w:val="20"/>
                <w:lang w:bidi="ar-SA"/>
              </w:rPr>
              <w:t>Главный бухгалтер:</w:t>
            </w:r>
          </w:p>
          <w:p>
            <w:pPr>
              <w:pStyle w:val="Normal"/>
              <w:widowControl w:val="false"/>
              <w:tabs>
                <w:tab w:val="clear" w:pos="708"/>
                <w:tab w:val="left" w:pos="6237" w:leader="none"/>
              </w:tabs>
              <w:ind w:left="600" w:hanging="0"/>
              <w:rPr>
                <w:rFonts w:ascii="Times New Roman" w:hAnsi="Times New Roman" w:eastAsia="Times New Roman" w:cs="Times New Roman"/>
                <w:color w:val="auto"/>
                <w:szCs w:val="20"/>
                <w:lang w:bidi="ar-SA"/>
              </w:rPr>
            </w:pPr>
            <w:r>
              <w:rPr>
                <w:rFonts w:eastAsia="Times New Roman" w:cs="Times New Roman" w:ascii="Times New Roman" w:hAnsi="Times New Roman"/>
                <w:color w:val="auto"/>
                <w:szCs w:val="20"/>
                <w:lang w:bidi="ar-SA"/>
              </w:rPr>
              <w:t>Кряжева Наталья Анатольевна</w:t>
            </w:r>
          </w:p>
          <w:p>
            <w:pPr>
              <w:pStyle w:val="Normal"/>
              <w:widowControl w:val="false"/>
              <w:tabs>
                <w:tab w:val="clear" w:pos="708"/>
                <w:tab w:val="left" w:pos="6237" w:leader="none"/>
              </w:tabs>
              <w:ind w:left="600" w:hanging="0"/>
              <w:rPr>
                <w:rFonts w:ascii="Times New Roman" w:hAnsi="Times New Roman" w:eastAsia="Times New Roman" w:cs="Times New Roman"/>
                <w:color w:val="auto"/>
                <w:szCs w:val="20"/>
                <w:lang w:bidi="ar-SA"/>
              </w:rPr>
            </w:pPr>
            <w:r>
              <w:rPr>
                <w:rFonts w:eastAsia="Times New Roman" w:cs="Times New Roman" w:ascii="Times New Roman" w:hAnsi="Times New Roman"/>
                <w:color w:val="auto"/>
                <w:szCs w:val="20"/>
                <w:lang w:bidi="ar-SA"/>
              </w:rPr>
              <w:t>тел.: (49254) 3-29-63</w:t>
            </w:r>
          </w:p>
          <w:p>
            <w:pPr>
              <w:pStyle w:val="Normal"/>
              <w:widowControl w:val="false"/>
              <w:tabs>
                <w:tab w:val="clear" w:pos="708"/>
                <w:tab w:val="left" w:pos="6237" w:leader="none"/>
              </w:tabs>
              <w:ind w:left="600" w:hanging="0"/>
              <w:rPr>
                <w:rFonts w:ascii="Times New Roman" w:hAnsi="Times New Roman" w:eastAsia="Times New Roman" w:cs="Times New Roman"/>
                <w:color w:val="auto"/>
                <w:szCs w:val="20"/>
                <w:lang w:bidi="ar-SA"/>
              </w:rPr>
            </w:pPr>
            <w:r>
              <w:rPr>
                <w:rFonts w:eastAsia="Times New Roman" w:cs="Times New Roman" w:ascii="Times New Roman" w:hAnsi="Times New Roman"/>
                <w:color w:val="auto"/>
                <w:szCs w:val="20"/>
                <w:lang w:bidi="ar-SA"/>
              </w:rPr>
              <w:t>_____________________________</w:t>
            </w:r>
          </w:p>
        </w:tc>
        <w:tc>
          <w:tcPr>
            <w:tcW w:w="4764" w:type="dxa"/>
            <w:tcBorders/>
          </w:tcPr>
          <w:p>
            <w:pPr>
              <w:pStyle w:val="Normal"/>
              <w:widowControl w:val="false"/>
              <w:tabs>
                <w:tab w:val="clear" w:pos="708"/>
                <w:tab w:val="left" w:pos="6237" w:leader="none"/>
              </w:tabs>
              <w:ind w:left="600" w:hanging="0"/>
              <w:rPr>
                <w:rFonts w:ascii="Times New Roman" w:hAnsi="Times New Roman" w:eastAsia="Times New Roman" w:cs="Times New Roman"/>
                <w:color w:val="auto"/>
                <w:sz w:val="4"/>
                <w:szCs w:val="20"/>
                <w:lang w:bidi="ar-SA"/>
              </w:rPr>
            </w:pPr>
            <w:r>
              <w:rPr>
                <w:rFonts w:eastAsia="Times New Roman" w:cs="Times New Roman" w:ascii="Times New Roman" w:hAnsi="Times New Roman"/>
                <w:color w:val="auto"/>
                <w:sz w:val="4"/>
                <w:szCs w:val="20"/>
                <w:lang w:bidi="ar-SA"/>
              </w:rPr>
            </w:r>
          </w:p>
          <w:p>
            <w:pPr>
              <w:pStyle w:val="Normal"/>
              <w:widowControl w:val="false"/>
              <w:tabs>
                <w:tab w:val="clear" w:pos="708"/>
                <w:tab w:val="left" w:pos="6237" w:leader="none"/>
              </w:tabs>
              <w:ind w:left="600" w:hanging="0"/>
              <w:rPr>
                <w:rFonts w:ascii="Times New Roman" w:hAnsi="Times New Roman" w:eastAsia="Times New Roman" w:cs="Times New Roman"/>
                <w:b/>
                <w:b/>
                <w:bCs/>
                <w:color w:val="auto"/>
                <w:szCs w:val="20"/>
                <w:lang w:bidi="ar-SA"/>
              </w:rPr>
            </w:pPr>
            <w:r>
              <w:rPr>
                <w:rFonts w:eastAsia="Times New Roman" w:cs="Times New Roman" w:ascii="Times New Roman" w:hAnsi="Times New Roman"/>
                <w:b/>
                <w:bCs/>
                <w:color w:val="auto"/>
                <w:szCs w:val="20"/>
                <w:lang w:bidi="ar-SA"/>
              </w:rPr>
            </w:r>
          </w:p>
          <w:p>
            <w:pPr>
              <w:pStyle w:val="Normal"/>
              <w:widowControl w:val="false"/>
              <w:tabs>
                <w:tab w:val="clear" w:pos="708"/>
                <w:tab w:val="left" w:pos="6237" w:leader="none"/>
              </w:tabs>
              <w:ind w:left="600" w:hanging="0"/>
              <w:rPr>
                <w:rFonts w:ascii="Times New Roman" w:hAnsi="Times New Roman" w:eastAsia="Times New Roman" w:cs="Times New Roman"/>
                <w:color w:val="auto"/>
                <w:szCs w:val="20"/>
                <w:lang w:bidi="ar-SA"/>
              </w:rPr>
            </w:pPr>
            <w:r>
              <w:rPr>
                <w:rFonts w:eastAsia="Times New Roman" w:cs="Times New Roman" w:ascii="Times New Roman" w:hAnsi="Times New Roman"/>
                <w:color w:val="auto"/>
                <w:szCs w:val="20"/>
                <w:lang w:bidi="ar-SA"/>
              </w:rPr>
            </w:r>
          </w:p>
          <w:p>
            <w:pPr>
              <w:pStyle w:val="Normal"/>
              <w:widowControl w:val="false"/>
              <w:tabs>
                <w:tab w:val="clear" w:pos="708"/>
                <w:tab w:val="left" w:pos="6237" w:leader="none"/>
              </w:tabs>
              <w:ind w:left="600" w:hanging="0"/>
              <w:rPr>
                <w:rFonts w:ascii="Times New Roman" w:hAnsi="Times New Roman" w:eastAsia="Times New Roman" w:cs="Times New Roman"/>
                <w:color w:val="auto"/>
                <w:szCs w:val="20"/>
                <w:lang w:bidi="ar-SA"/>
              </w:rPr>
            </w:pPr>
            <w:r>
              <w:rPr>
                <w:rFonts w:eastAsia="Times New Roman" w:cs="Times New Roman" w:ascii="Times New Roman" w:hAnsi="Times New Roman"/>
                <w:color w:val="auto"/>
                <w:szCs w:val="20"/>
                <w:lang w:bidi="ar-SA"/>
              </w:rPr>
            </w:r>
          </w:p>
          <w:p>
            <w:pPr>
              <w:pStyle w:val="Normal"/>
              <w:widowControl w:val="false"/>
              <w:tabs>
                <w:tab w:val="clear" w:pos="708"/>
                <w:tab w:val="left" w:pos="6237" w:leader="none"/>
              </w:tabs>
              <w:ind w:left="600" w:hanging="0"/>
              <w:rPr>
                <w:rFonts w:ascii="Times New Roman" w:hAnsi="Times New Roman" w:eastAsia="Times New Roman" w:cs="Times New Roman"/>
                <w:color w:val="auto"/>
                <w:szCs w:val="20"/>
                <w:lang w:bidi="ar-SA"/>
              </w:rPr>
            </w:pPr>
            <w:r>
              <w:rPr>
                <w:rFonts w:eastAsia="Times New Roman" w:cs="Times New Roman" w:ascii="Times New Roman" w:hAnsi="Times New Roman"/>
                <w:color w:val="auto"/>
                <w:szCs w:val="20"/>
                <w:lang w:bidi="ar-SA"/>
              </w:rPr>
              <w:t>_____________________________</w:t>
            </w:r>
          </w:p>
        </w:tc>
      </w:tr>
      <w:tr>
        <w:trPr>
          <w:trHeight w:val="841" w:hRule="atLeast"/>
        </w:trPr>
        <w:tc>
          <w:tcPr>
            <w:tcW w:w="4574" w:type="dxa"/>
            <w:tcBorders/>
          </w:tcPr>
          <w:p>
            <w:pPr>
              <w:pStyle w:val="Normal"/>
              <w:widowControl w:val="false"/>
              <w:tabs>
                <w:tab w:val="clear" w:pos="708"/>
                <w:tab w:val="left" w:pos="6237" w:leader="none"/>
              </w:tabs>
              <w:rPr>
                <w:rFonts w:ascii="Times New Roman" w:hAnsi="Times New Roman" w:eastAsia="Times New Roman" w:cs="Times New Roman"/>
                <w:color w:val="auto"/>
                <w:szCs w:val="20"/>
                <w:lang w:bidi="ar-SA"/>
              </w:rPr>
            </w:pPr>
            <w:r>
              <w:rPr>
                <w:rFonts w:eastAsia="Times New Roman" w:cs="Times New Roman" w:ascii="Times New Roman" w:hAnsi="Times New Roman"/>
                <w:color w:val="auto"/>
                <w:szCs w:val="20"/>
                <w:lang w:bidi="ar-SA"/>
              </w:rPr>
            </w:r>
          </w:p>
        </w:tc>
        <w:tc>
          <w:tcPr>
            <w:tcW w:w="4764" w:type="dxa"/>
            <w:tcBorders/>
          </w:tcPr>
          <w:p>
            <w:pPr>
              <w:pStyle w:val="Normal"/>
              <w:widowControl w:val="false"/>
              <w:tabs>
                <w:tab w:val="clear" w:pos="708"/>
                <w:tab w:val="left" w:pos="6237" w:leader="none"/>
              </w:tabs>
              <w:ind w:left="600" w:hanging="0"/>
              <w:rPr>
                <w:rFonts w:ascii="Times New Roman" w:hAnsi="Times New Roman" w:eastAsia="Times New Roman" w:cs="Times New Roman"/>
                <w:color w:val="auto"/>
                <w:szCs w:val="20"/>
                <w:lang w:bidi="ar-SA"/>
              </w:rPr>
            </w:pPr>
            <w:r>
              <w:rPr>
                <w:rFonts w:eastAsia="Times New Roman" w:cs="Times New Roman" w:ascii="Times New Roman" w:hAnsi="Times New Roman"/>
                <w:color w:val="auto"/>
                <w:szCs w:val="20"/>
                <w:lang w:bidi="ar-SA"/>
              </w:rPr>
            </w:r>
          </w:p>
        </w:tc>
      </w:tr>
    </w:tbl>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tbl>
      <w:tblPr>
        <w:tblStyle w:val="22"/>
        <w:tblW w:w="10277"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7088"/>
        <w:gridCol w:w="3188"/>
      </w:tblGrid>
      <w:tr>
        <w:trPr/>
        <w:tc>
          <w:tcPr>
            <w:tcW w:w="7088" w:type="dxa"/>
            <w:tcBorders>
              <w:top w:val="nil"/>
              <w:left w:val="nil"/>
              <w:bottom w:val="nil"/>
              <w:right w:val="nil"/>
            </w:tcBorders>
          </w:tcPr>
          <w:p>
            <w:pPr>
              <w:pStyle w:val="Normal"/>
              <w:widowControl/>
              <w:tabs>
                <w:tab w:val="clear" w:pos="708"/>
                <w:tab w:val="left" w:pos="956" w:leader="none"/>
              </w:tabs>
              <w:spacing w:before="0" w:after="0"/>
              <w:jc w:val="center"/>
              <w:rPr>
                <w:b/>
                <w:b/>
                <w:bCs/>
                <w:color w:val="auto"/>
              </w:rPr>
            </w:pPr>
            <w:r>
              <w:rPr>
                <w:rFonts w:eastAsia="Times New Roman" w:cs="Times New Roman" w:ascii="Times New Roman" w:hAnsi="Times New Roman"/>
                <w:b/>
                <w:bCs/>
                <w:color w:val="auto"/>
                <w:kern w:val="0"/>
                <w:sz w:val="20"/>
                <w:szCs w:val="20"/>
                <w:lang w:val="ru-RU" w:eastAsia="ru-RU" w:bidi="ar-SA"/>
              </w:rPr>
            </w:r>
          </w:p>
        </w:tc>
        <w:tc>
          <w:tcPr>
            <w:tcW w:w="3188" w:type="dxa"/>
            <w:tcBorders>
              <w:top w:val="nil"/>
              <w:left w:val="nil"/>
              <w:bottom w:val="nil"/>
              <w:right w:val="nil"/>
            </w:tcBorders>
          </w:tcPr>
          <w:p>
            <w:pPr>
              <w:pStyle w:val="Normal"/>
              <w:widowControl/>
              <w:tabs>
                <w:tab w:val="clear" w:pos="708"/>
                <w:tab w:val="left" w:pos="956" w:leader="none"/>
              </w:tabs>
              <w:spacing w:before="0" w:after="0"/>
              <w:jc w:val="left"/>
              <w:rPr>
                <w:bCs/>
                <w:color w:val="auto"/>
                <w:sz w:val="24"/>
                <w:szCs w:val="24"/>
              </w:rPr>
            </w:pPr>
            <w:r>
              <w:rPr>
                <w:rFonts w:eastAsia="Times New Roman" w:cs="Times New Roman" w:ascii="Times New Roman" w:hAnsi="Times New Roman"/>
                <w:bCs/>
                <w:color w:val="auto"/>
                <w:kern w:val="0"/>
                <w:sz w:val="20"/>
                <w:szCs w:val="20"/>
                <w:lang w:val="ru-RU" w:eastAsia="ru-RU" w:bidi="ar-SA"/>
              </w:rPr>
            </w:r>
            <w:bookmarkStart w:id="0" w:name="bookmark0"/>
            <w:bookmarkStart w:id="1" w:name="bookmark0"/>
            <w:bookmarkEnd w:id="1"/>
          </w:p>
        </w:tc>
      </w:tr>
    </w:tbl>
    <w:p>
      <w:pPr>
        <w:pStyle w:val="Normal"/>
        <w:jc w:val="both"/>
        <w:rPr>
          <w:rFonts w:ascii="Times New Roman" w:hAnsi="Times New Roman" w:eastAsia="Times New Roman" w:cs="Times New Roman"/>
          <w:b/>
          <w:b/>
          <w:bCs/>
        </w:rPr>
      </w:pPr>
      <w:r>
        <w:rPr>
          <w:rFonts w:eastAsia="Times New Roman" w:cs="Times New Roman" w:ascii="Times New Roman" w:hAnsi="Times New Roman"/>
          <w:b/>
          <w:bCs/>
        </w:rPr>
      </w:r>
    </w:p>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ind w:firstLine="708"/>
        <w:jc w:val="both"/>
        <w:rPr>
          <w:rFonts w:ascii="Times New Roman" w:hAnsi="Times New Roman" w:cs="Times New Roman"/>
          <w:sz w:val="22"/>
          <w:szCs w:val="22"/>
        </w:rPr>
      </w:pPr>
      <w:r>
        <w:rPr>
          <w:rFonts w:cs="Times New Roman" w:ascii="Times New Roman" w:hAnsi="Times New Roman"/>
          <w:b/>
          <w:sz w:val="22"/>
          <w:szCs w:val="22"/>
        </w:rPr>
        <w:t>Закрытое акционерное общество  «Радугаэнерго» (ЗАО «Радугаэнерго»)</w:t>
      </w:r>
      <w:r>
        <w:rPr>
          <w:rFonts w:cs="Times New Roman" w:ascii="Times New Roman" w:hAnsi="Times New Roman"/>
          <w:sz w:val="22"/>
          <w:szCs w:val="22"/>
        </w:rPr>
        <w:t>, именуемое в дальнейшем Энергосбытовая организация, в лице генерального директора Волкова Сергея Александровича действующего на основании Устава, с одной стороны и ___________________________, именуемое в дельнейшем Потребитель, в лице__________________________________ действующего на основании _____________________________ с другой стороны, при совместном упоминании именуемые «Стороны», заключили настоящий договор о нижеследующем:</w:t>
      </w:r>
    </w:p>
    <w:p>
      <w:pPr>
        <w:pStyle w:val="Normal"/>
        <w:ind w:firstLine="708"/>
        <w:jc w:val="both"/>
        <w:rPr>
          <w:rStyle w:val="385pt"/>
          <w:rFonts w:eastAsia="Microsoft Sans Serif"/>
          <w:i w:val="false"/>
          <w:i w:val="false"/>
          <w:iCs w:val="false"/>
          <w:sz w:val="22"/>
          <w:szCs w:val="22"/>
        </w:rPr>
      </w:pPr>
      <w:r>
        <w:rPr>
          <w:rFonts w:eastAsia="Microsoft Sans Serif"/>
          <w:i w:val="false"/>
          <w:iCs w:val="false"/>
          <w:sz w:val="22"/>
          <w:szCs w:val="22"/>
        </w:rPr>
      </w:r>
    </w:p>
    <w:p>
      <w:pPr>
        <w:pStyle w:val="12"/>
        <w:keepNext w:val="true"/>
        <w:keepLines/>
        <w:numPr>
          <w:ilvl w:val="0"/>
          <w:numId w:val="1"/>
        </w:numPr>
        <w:shd w:val="clear" w:color="auto" w:fill="auto"/>
        <w:tabs>
          <w:tab w:val="clear" w:pos="708"/>
          <w:tab w:val="left" w:pos="4318" w:leader="none"/>
        </w:tabs>
        <w:spacing w:lineRule="auto" w:line="240"/>
        <w:ind w:left="4020" w:hanging="0"/>
        <w:rPr>
          <w:sz w:val="22"/>
          <w:szCs w:val="22"/>
        </w:rPr>
      </w:pPr>
      <w:bookmarkStart w:id="2" w:name="bookmark2"/>
      <w:r>
        <w:rPr>
          <w:sz w:val="22"/>
          <w:szCs w:val="22"/>
        </w:rPr>
        <w:t>ПРЕДМЕТ ДОГОВОРА</w:t>
      </w:r>
      <w:bookmarkEnd w:id="2"/>
    </w:p>
    <w:p>
      <w:pPr>
        <w:pStyle w:val="12"/>
        <w:keepNext w:val="true"/>
        <w:keepLines/>
        <w:shd w:val="clear" w:color="auto" w:fill="auto"/>
        <w:tabs>
          <w:tab w:val="clear" w:pos="708"/>
          <w:tab w:val="left" w:pos="4318" w:leader="none"/>
        </w:tabs>
        <w:spacing w:lineRule="auto" w:line="240"/>
        <w:ind w:left="4020" w:hanging="0"/>
        <w:rPr>
          <w:sz w:val="22"/>
          <w:szCs w:val="22"/>
        </w:rPr>
      </w:pPr>
      <w:r>
        <w:rPr>
          <w:sz w:val="22"/>
          <w:szCs w:val="22"/>
        </w:rPr>
      </w:r>
    </w:p>
    <w:p>
      <w:pPr>
        <w:pStyle w:val="23"/>
        <w:numPr>
          <w:ilvl w:val="1"/>
          <w:numId w:val="1"/>
        </w:numPr>
        <w:shd w:val="clear" w:color="auto" w:fill="auto"/>
        <w:tabs>
          <w:tab w:val="clear" w:pos="708"/>
          <w:tab w:val="left" w:pos="862" w:leader="none"/>
        </w:tabs>
        <w:spacing w:lineRule="auto" w:line="240" w:before="0" w:after="0"/>
        <w:ind w:firstLine="460"/>
        <w:rPr>
          <w:sz w:val="22"/>
          <w:szCs w:val="22"/>
        </w:rPr>
      </w:pPr>
      <w:r>
        <w:rPr>
          <w:sz w:val="22"/>
          <w:szCs w:val="22"/>
        </w:rPr>
        <w:t>Энергосбытовая организация обязуется осуществлять продажу электрической энергии (мощности) Потребителю, а также через привлечение третьих лиц оказывать услуги по передаче электрической энергии (мощности) и услуги, оказание которых является неотъемлемой частью процесса поставки электрической энергии Потребителю, а Потребитель обязуется оплачивать приобретаемую электроэнергию (мощность), а также оказанные услуги на условиях, определенных настоящим договором.</w:t>
      </w:r>
    </w:p>
    <w:p>
      <w:pPr>
        <w:pStyle w:val="23"/>
        <w:numPr>
          <w:ilvl w:val="1"/>
          <w:numId w:val="1"/>
        </w:numPr>
        <w:shd w:val="clear" w:color="auto" w:fill="auto"/>
        <w:tabs>
          <w:tab w:val="clear" w:pos="708"/>
          <w:tab w:val="left" w:pos="862" w:leader="none"/>
        </w:tabs>
        <w:spacing w:lineRule="auto" w:line="240" w:before="0" w:after="0"/>
        <w:ind w:firstLine="460"/>
        <w:rPr>
          <w:sz w:val="22"/>
          <w:szCs w:val="22"/>
        </w:rPr>
      </w:pPr>
      <w:r>
        <w:rPr>
          <w:sz w:val="22"/>
          <w:szCs w:val="22"/>
        </w:rPr>
        <w:t>Поставка энергии осуществляется по сетям Сетевой организации - (далее - СО), к которым технологически присоединены, в том числе опосредованно, энергопринимающие устройства Потребителя.</w:t>
      </w:r>
    </w:p>
    <w:p>
      <w:pPr>
        <w:pStyle w:val="23"/>
        <w:shd w:val="clear" w:color="auto" w:fill="auto"/>
        <w:spacing w:lineRule="auto" w:line="240" w:before="0" w:after="0"/>
        <w:ind w:firstLine="460"/>
        <w:rPr>
          <w:sz w:val="22"/>
          <w:szCs w:val="22"/>
        </w:rPr>
      </w:pPr>
      <w:r>
        <w:rPr>
          <w:sz w:val="22"/>
          <w:szCs w:val="22"/>
        </w:rPr>
        <w:t>Сетевой организацией, являющейся владельцем объектов электросетевого хозяйства или имеющей право владения и пользования объектами электросетевого хозяйства, с которой у Энергосбытовой организации в интересах Потребителя в соответствии с требованиями действующего законодательства РФ заключен договор об оказании возмездных услуг по передаче электрической энергии (в том числе через сети прочих территориальных сетевых организаций - ТСО), является _____________________________________, адрес________________________________, тел.___________________________, адрес официального сайта в сети Интернет:__________________</w:t>
      </w:r>
      <w:r>
        <w:rPr>
          <w:sz w:val="22"/>
          <w:szCs w:val="22"/>
          <w:lang w:eastAsia="en-US" w:bidi="en-US"/>
        </w:rPr>
        <w:t>).</w:t>
      </w:r>
    </w:p>
    <w:p>
      <w:pPr>
        <w:pStyle w:val="23"/>
        <w:numPr>
          <w:ilvl w:val="1"/>
          <w:numId w:val="1"/>
        </w:numPr>
        <w:shd w:val="clear" w:color="auto" w:fill="auto"/>
        <w:tabs>
          <w:tab w:val="clear" w:pos="708"/>
          <w:tab w:val="left" w:pos="862" w:leader="none"/>
        </w:tabs>
        <w:spacing w:lineRule="auto" w:line="240" w:before="0" w:after="0"/>
        <w:ind w:firstLine="460"/>
        <w:rPr>
          <w:sz w:val="22"/>
          <w:szCs w:val="22"/>
        </w:rPr>
      </w:pPr>
      <w:r>
        <w:rPr>
          <w:sz w:val="22"/>
          <w:szCs w:val="22"/>
        </w:rPr>
        <w:t>Объем взаимных обязательств Сторон по настоящему договору определяется в точках поставки, которые находятся на границе балансовой принадлежности энергопринимающих устройств (объектов электроэнергетики), определенной в Актах разграничения балансовой принадлежности электросетей и эксплуатационной ответственности, составленных между Потребителем и смежными субъектами электроэнергетики, являющихся приложениями к настоящему договору, а до составления в установленном порядке акта разграничения балансовой принадлежности - в точках присоединения энергопринимающих устройств Потребителя к объектам электросетевого хозяйства смежного субъекта электроэнергетики.</w:t>
      </w:r>
    </w:p>
    <w:p>
      <w:pPr>
        <w:pStyle w:val="23"/>
        <w:numPr>
          <w:ilvl w:val="1"/>
          <w:numId w:val="1"/>
        </w:numPr>
        <w:shd w:val="clear" w:color="auto" w:fill="auto"/>
        <w:tabs>
          <w:tab w:val="clear" w:pos="708"/>
          <w:tab w:val="left" w:pos="862" w:leader="none"/>
        </w:tabs>
        <w:spacing w:lineRule="auto" w:line="240" w:before="0" w:after="180"/>
        <w:ind w:firstLine="460"/>
        <w:rPr>
          <w:sz w:val="22"/>
          <w:szCs w:val="22"/>
        </w:rPr>
      </w:pPr>
      <w:r>
        <w:rPr>
          <w:sz w:val="22"/>
          <w:szCs w:val="22"/>
        </w:rPr>
        <w:t>Качество поставляемой (потребляемой) в соответствии с настоящим договором электрической энергии в точках поставки должно соответствовать требованиям технических регламентов, а до их принятия - обязательным требованиям ГОСТ.</w:t>
      </w:r>
    </w:p>
    <w:p>
      <w:pPr>
        <w:pStyle w:val="12"/>
        <w:keepNext w:val="true"/>
        <w:keepLines/>
        <w:numPr>
          <w:ilvl w:val="0"/>
          <w:numId w:val="1"/>
        </w:numPr>
        <w:shd w:val="clear" w:color="auto" w:fill="auto"/>
        <w:tabs>
          <w:tab w:val="clear" w:pos="708"/>
          <w:tab w:val="left" w:pos="3560" w:leader="none"/>
        </w:tabs>
        <w:spacing w:lineRule="auto" w:line="240"/>
        <w:ind w:left="3300" w:hanging="0"/>
        <w:rPr>
          <w:sz w:val="22"/>
          <w:szCs w:val="22"/>
        </w:rPr>
      </w:pPr>
      <w:bookmarkStart w:id="3" w:name="bookmark3"/>
      <w:r>
        <w:rPr>
          <w:sz w:val="22"/>
          <w:szCs w:val="22"/>
        </w:rPr>
        <w:t>ПРАВА И ОБЯЗАННОСТИ СТОРОН</w:t>
      </w:r>
      <w:bookmarkEnd w:id="3"/>
    </w:p>
    <w:p>
      <w:pPr>
        <w:pStyle w:val="12"/>
        <w:keepNext w:val="true"/>
        <w:keepLines/>
        <w:shd w:val="clear" w:color="auto" w:fill="auto"/>
        <w:tabs>
          <w:tab w:val="clear" w:pos="708"/>
          <w:tab w:val="left" w:pos="3560" w:leader="none"/>
        </w:tabs>
        <w:spacing w:lineRule="auto" w:line="240"/>
        <w:ind w:left="3300" w:hanging="0"/>
        <w:rPr>
          <w:sz w:val="22"/>
          <w:szCs w:val="22"/>
        </w:rPr>
      </w:pPr>
      <w:r>
        <w:rPr>
          <w:sz w:val="22"/>
          <w:szCs w:val="22"/>
        </w:rPr>
      </w:r>
    </w:p>
    <w:p>
      <w:pPr>
        <w:pStyle w:val="12"/>
        <w:keepNext w:val="true"/>
        <w:keepLines/>
        <w:numPr>
          <w:ilvl w:val="1"/>
          <w:numId w:val="1"/>
        </w:numPr>
        <w:shd w:val="clear" w:color="auto" w:fill="auto"/>
        <w:tabs>
          <w:tab w:val="clear" w:pos="708"/>
          <w:tab w:val="left" w:pos="862" w:leader="none"/>
        </w:tabs>
        <w:spacing w:lineRule="auto" w:line="240"/>
        <w:ind w:firstLine="460"/>
        <w:rPr>
          <w:sz w:val="22"/>
          <w:szCs w:val="22"/>
        </w:rPr>
      </w:pPr>
      <w:bookmarkStart w:id="4" w:name="bookmark4"/>
      <w:r>
        <w:rPr>
          <w:sz w:val="22"/>
          <w:szCs w:val="22"/>
        </w:rPr>
        <w:t>Энергосбытовая организация обязана</w:t>
      </w:r>
      <w:r>
        <w:rPr>
          <w:rStyle w:val="11"/>
          <w:b/>
          <w:sz w:val="22"/>
          <w:szCs w:val="22"/>
        </w:rPr>
        <w:t>:</w:t>
      </w:r>
      <w:bookmarkEnd w:id="4"/>
    </w:p>
    <w:p>
      <w:pPr>
        <w:pStyle w:val="23"/>
        <w:numPr>
          <w:ilvl w:val="2"/>
          <w:numId w:val="1"/>
        </w:numPr>
        <w:shd w:val="clear" w:color="auto" w:fill="auto"/>
        <w:tabs>
          <w:tab w:val="clear" w:pos="708"/>
          <w:tab w:val="left" w:pos="956" w:leader="none"/>
        </w:tabs>
        <w:spacing w:lineRule="auto" w:line="240" w:before="0" w:after="0"/>
        <w:ind w:firstLine="460"/>
        <w:rPr>
          <w:sz w:val="22"/>
          <w:szCs w:val="22"/>
        </w:rPr>
      </w:pPr>
      <w:r>
        <w:rPr>
          <w:sz w:val="22"/>
          <w:szCs w:val="22"/>
        </w:rPr>
        <w:t>Осуществлять продажу Потребителю  электрической энергии (мощности), в объеме, заявленном Потребителем (Приложение №3) и в точках поставки, указанных в Приложении № 4 к настоящему договору.</w:t>
      </w:r>
    </w:p>
    <w:p>
      <w:pPr>
        <w:pStyle w:val="23"/>
        <w:numPr>
          <w:ilvl w:val="2"/>
          <w:numId w:val="1"/>
        </w:numPr>
        <w:shd w:val="clear" w:color="auto" w:fill="auto"/>
        <w:tabs>
          <w:tab w:val="clear" w:pos="708"/>
          <w:tab w:val="left" w:pos="956" w:leader="none"/>
        </w:tabs>
        <w:spacing w:lineRule="auto" w:line="240" w:before="0" w:after="0"/>
        <w:ind w:firstLine="460"/>
        <w:rPr>
          <w:sz w:val="22"/>
          <w:szCs w:val="22"/>
        </w:rPr>
      </w:pPr>
      <w:r>
        <w:rPr>
          <w:sz w:val="22"/>
          <w:szCs w:val="22"/>
        </w:rPr>
        <w:t>В интересах Потребителя заключить с сетевой организацией договор на оказание услуг по передаче электрической энергии и иных услуг в соответствии с правилами, установленными законодательством РФ в отношении оказания услуг по передаче электрической энергии и иных услуг.</w:t>
      </w:r>
    </w:p>
    <w:p>
      <w:pPr>
        <w:pStyle w:val="23"/>
        <w:numPr>
          <w:ilvl w:val="2"/>
          <w:numId w:val="1"/>
        </w:numPr>
        <w:shd w:val="clear" w:color="auto" w:fill="auto"/>
        <w:tabs>
          <w:tab w:val="clear" w:pos="708"/>
          <w:tab w:val="left" w:pos="975" w:leader="none"/>
        </w:tabs>
        <w:spacing w:lineRule="auto" w:line="240" w:before="0" w:after="0"/>
        <w:ind w:firstLine="460"/>
        <w:rPr>
          <w:sz w:val="22"/>
          <w:szCs w:val="22"/>
        </w:rPr>
      </w:pPr>
      <w:r>
        <w:rPr>
          <w:sz w:val="22"/>
          <w:szCs w:val="22"/>
        </w:rPr>
        <w:t>Производить расчет стоимости поставляемой Потребителю электроэнергии, а также оказанных услуг, и проводить с Потребителем сверку расчетов за электропотребление и оказанные услуги.</w:t>
      </w:r>
    </w:p>
    <w:p>
      <w:pPr>
        <w:pStyle w:val="23"/>
        <w:numPr>
          <w:ilvl w:val="2"/>
          <w:numId w:val="1"/>
        </w:numPr>
        <w:shd w:val="clear" w:color="auto" w:fill="auto"/>
        <w:tabs>
          <w:tab w:val="clear" w:pos="708"/>
          <w:tab w:val="left" w:pos="956" w:leader="none"/>
        </w:tabs>
        <w:spacing w:lineRule="auto" w:line="240" w:before="0" w:after="0"/>
        <w:ind w:firstLine="460"/>
        <w:rPr>
          <w:sz w:val="22"/>
          <w:szCs w:val="22"/>
        </w:rPr>
      </w:pPr>
      <w:r>
        <w:rPr>
          <w:sz w:val="22"/>
          <w:szCs w:val="22"/>
        </w:rPr>
        <w:t>Ежемесячно выписывать Потребителю  акт приема-передачи электроэнергии (иные документы по исполнению договора), счет-фактуру за расчетный месяц, оформленную в соответствии с действующим законодательством РФ.</w:t>
      </w:r>
    </w:p>
    <w:p>
      <w:pPr>
        <w:pStyle w:val="23"/>
        <w:shd w:val="clear" w:color="auto" w:fill="auto"/>
        <w:tabs>
          <w:tab w:val="clear" w:pos="708"/>
          <w:tab w:val="left" w:pos="956" w:leader="none"/>
        </w:tabs>
        <w:spacing w:lineRule="auto" w:line="240" w:before="0" w:after="0"/>
        <w:rPr>
          <w:sz w:val="22"/>
          <w:szCs w:val="22"/>
        </w:rPr>
      </w:pPr>
      <w:r>
        <w:rPr>
          <w:sz w:val="22"/>
          <w:szCs w:val="22"/>
        </w:rPr>
        <w:t xml:space="preserve">        </w:t>
      </w:r>
      <w:r>
        <w:rPr>
          <w:sz w:val="22"/>
          <w:szCs w:val="22"/>
        </w:rPr>
        <w:t>2.1.5.В случае реорганизации, изменения реквизитов Энергосбытовой организации, влияющих на исполнение настоящего договора, в течение 5 дней сообщать об изменениях Потребителю  по телефону с последующим подтверждением в письменной форме.</w:t>
      </w:r>
    </w:p>
    <w:p>
      <w:pPr>
        <w:pStyle w:val="23"/>
        <w:shd w:val="clear" w:color="auto" w:fill="auto"/>
        <w:tabs>
          <w:tab w:val="clear" w:pos="708"/>
          <w:tab w:val="left" w:pos="956" w:leader="none"/>
        </w:tabs>
        <w:spacing w:lineRule="auto" w:line="240" w:before="0" w:after="0"/>
        <w:rPr>
          <w:sz w:val="22"/>
          <w:szCs w:val="22"/>
        </w:rPr>
      </w:pPr>
      <w:r>
        <w:rPr>
          <w:sz w:val="22"/>
          <w:szCs w:val="22"/>
        </w:rPr>
        <w:t xml:space="preserve">        </w:t>
      </w:r>
      <w:r>
        <w:rPr>
          <w:sz w:val="22"/>
          <w:szCs w:val="22"/>
        </w:rPr>
        <w:t>2.1.6 Осуществлять действия, необходимые для реализации прав Потребителя.</w:t>
      </w:r>
    </w:p>
    <w:p>
      <w:pPr>
        <w:pStyle w:val="12"/>
        <w:keepNext w:val="true"/>
        <w:keepLines/>
        <w:numPr>
          <w:ilvl w:val="1"/>
          <w:numId w:val="1"/>
        </w:numPr>
        <w:shd w:val="clear" w:color="auto" w:fill="auto"/>
        <w:tabs>
          <w:tab w:val="clear" w:pos="708"/>
          <w:tab w:val="left" w:pos="862" w:leader="none"/>
        </w:tabs>
        <w:spacing w:lineRule="auto" w:line="240"/>
        <w:ind w:firstLine="460"/>
        <w:rPr>
          <w:sz w:val="22"/>
          <w:szCs w:val="22"/>
        </w:rPr>
      </w:pPr>
      <w:bookmarkStart w:id="5" w:name="bookmark5"/>
      <w:r>
        <w:rPr>
          <w:sz w:val="22"/>
          <w:szCs w:val="22"/>
        </w:rPr>
        <w:t>Энергосбытовая организация  имеет право:</w:t>
      </w:r>
      <w:bookmarkEnd w:id="5"/>
    </w:p>
    <w:p>
      <w:pPr>
        <w:pStyle w:val="23"/>
        <w:numPr>
          <w:ilvl w:val="2"/>
          <w:numId w:val="1"/>
        </w:numPr>
        <w:shd w:val="clear" w:color="auto" w:fill="auto"/>
        <w:tabs>
          <w:tab w:val="clear" w:pos="708"/>
          <w:tab w:val="left" w:pos="956" w:leader="none"/>
        </w:tabs>
        <w:spacing w:lineRule="auto" w:line="240" w:before="0" w:after="0"/>
        <w:ind w:firstLine="460"/>
        <w:rPr>
          <w:sz w:val="22"/>
          <w:szCs w:val="22"/>
        </w:rPr>
      </w:pPr>
      <w:r>
        <w:rPr>
          <w:sz w:val="22"/>
          <w:szCs w:val="22"/>
        </w:rPr>
        <w:t>Беспрепятственного доступа к электроустановкам и приборам расчётного учёта Потребителя  в целях проверки работы приборов учёта и контроля за соблюдением установленных режимов потребления электроэнергии и мощности, производства совместно с Потребителем работ (переключений, отключений) в его оборудовании и в измерительных цепях, в том числе при введении ограничения режима потребления электроэнергии (мощности), пломбирования приборов учёта и электроустановок.</w:t>
      </w:r>
    </w:p>
    <w:p>
      <w:pPr>
        <w:pStyle w:val="23"/>
        <w:numPr>
          <w:ilvl w:val="2"/>
          <w:numId w:val="1"/>
        </w:numPr>
        <w:shd w:val="clear" w:color="auto" w:fill="auto"/>
        <w:tabs>
          <w:tab w:val="clear" w:pos="708"/>
          <w:tab w:val="left" w:pos="956" w:leader="none"/>
        </w:tabs>
        <w:spacing w:lineRule="auto" w:line="240" w:before="0" w:after="0"/>
        <w:ind w:firstLine="460"/>
        <w:rPr>
          <w:sz w:val="22"/>
          <w:szCs w:val="22"/>
        </w:rPr>
      </w:pPr>
      <w:r>
        <w:rPr>
          <w:sz w:val="22"/>
          <w:szCs w:val="22"/>
        </w:rPr>
        <w:t>В связи с наступлением обстоятельств, указанных в Правилах полного и (или) частичного ограничения режима потребления электрической энергии, утверждённых постановлением Правительства Российской Федерации от 4 мая 2012г. №442 (далее по тексту - Правила ограничения), инициировать в установленном порядке введение полного и (или) частичного ограничения режима потребления электрической энергии по договору.</w:t>
      </w:r>
    </w:p>
    <w:p>
      <w:pPr>
        <w:pStyle w:val="23"/>
        <w:shd w:val="clear" w:color="auto" w:fill="auto"/>
        <w:spacing w:lineRule="auto" w:line="240" w:before="0" w:after="0"/>
        <w:ind w:firstLine="460"/>
        <w:rPr>
          <w:sz w:val="22"/>
          <w:szCs w:val="22"/>
        </w:rPr>
      </w:pPr>
      <w:r>
        <w:rPr>
          <w:sz w:val="22"/>
          <w:szCs w:val="22"/>
        </w:rPr>
        <w:t>Возобновление режима потребления электроэнергии производится после полного устранения оснований для введения ограничения. Расходы Энргосбытовой организации (определенные калькуляцией сетевой организации или гарантирующего поставщика) на введение полного или частичного ограничения и возобновления подачи электроэнергии, оплачиваются Потребителем на основании счета, выставленного Энергосбытовой организацией.</w:t>
      </w:r>
    </w:p>
    <w:p>
      <w:pPr>
        <w:pStyle w:val="23"/>
        <w:numPr>
          <w:ilvl w:val="2"/>
          <w:numId w:val="1"/>
        </w:numPr>
        <w:shd w:val="clear" w:color="auto" w:fill="auto"/>
        <w:tabs>
          <w:tab w:val="clear" w:pos="708"/>
          <w:tab w:val="left" w:pos="956" w:leader="none"/>
        </w:tabs>
        <w:spacing w:lineRule="auto" w:line="240" w:before="0" w:after="0"/>
        <w:ind w:firstLine="460"/>
        <w:rPr>
          <w:sz w:val="22"/>
          <w:szCs w:val="22"/>
        </w:rPr>
      </w:pPr>
      <w:r>
        <w:rPr>
          <w:sz w:val="22"/>
          <w:szCs w:val="22"/>
        </w:rPr>
        <w:t>В порядке, предусмотренном Основными положениями функционирования розничных рынков электрической энергии, утвержденными Постановлением Правительства РФ от 04.05.2012 №442 (далее - Основные положения), отказаться от исполнения договора полностью в случае если Потребителем не исполняются или исполняются ненадлежащим образом обязательства по оплате.</w:t>
      </w:r>
    </w:p>
    <w:p>
      <w:pPr>
        <w:pStyle w:val="23"/>
        <w:shd w:val="clear" w:color="auto" w:fill="auto"/>
        <w:tabs>
          <w:tab w:val="clear" w:pos="708"/>
          <w:tab w:val="left" w:pos="956" w:leader="none"/>
        </w:tabs>
        <w:spacing w:lineRule="auto" w:line="240" w:before="0" w:after="0"/>
        <w:ind w:firstLine="460"/>
        <w:rPr>
          <w:sz w:val="22"/>
          <w:szCs w:val="22"/>
        </w:rPr>
      </w:pPr>
      <w:r>
        <w:rPr>
          <w:sz w:val="22"/>
          <w:szCs w:val="22"/>
        </w:rPr>
        <w:t>Энергосбытовая организация направляет такому Потребителю уведомление об этом за 10 рабочих дней до заявленной им даты отказа от Договора.</w:t>
      </w:r>
    </w:p>
    <w:p>
      <w:pPr>
        <w:pStyle w:val="12"/>
        <w:keepNext w:val="true"/>
        <w:keepLines/>
        <w:numPr>
          <w:ilvl w:val="1"/>
          <w:numId w:val="1"/>
        </w:numPr>
        <w:shd w:val="clear" w:color="auto" w:fill="auto"/>
        <w:tabs>
          <w:tab w:val="clear" w:pos="708"/>
          <w:tab w:val="left" w:pos="989" w:leader="none"/>
        </w:tabs>
        <w:spacing w:lineRule="auto" w:line="240"/>
        <w:ind w:firstLine="460"/>
        <w:rPr>
          <w:sz w:val="22"/>
          <w:szCs w:val="22"/>
        </w:rPr>
      </w:pPr>
      <w:bookmarkStart w:id="6" w:name="bookmark6"/>
      <w:r>
        <w:rPr>
          <w:sz w:val="22"/>
          <w:szCs w:val="22"/>
        </w:rPr>
        <w:t>Потребитель обязан:</w:t>
      </w:r>
      <w:bookmarkEnd w:id="6"/>
    </w:p>
    <w:p>
      <w:pPr>
        <w:pStyle w:val="23"/>
        <w:numPr>
          <w:ilvl w:val="2"/>
          <w:numId w:val="1"/>
        </w:numPr>
        <w:shd w:val="clear" w:color="auto" w:fill="auto"/>
        <w:tabs>
          <w:tab w:val="clear" w:pos="708"/>
          <w:tab w:val="left" w:pos="956" w:leader="none"/>
        </w:tabs>
        <w:spacing w:lineRule="auto" w:line="240" w:before="0" w:after="0"/>
        <w:ind w:firstLine="460"/>
        <w:rPr>
          <w:sz w:val="22"/>
          <w:szCs w:val="22"/>
        </w:rPr>
      </w:pPr>
      <w:r>
        <w:rPr>
          <w:sz w:val="22"/>
          <w:szCs w:val="22"/>
        </w:rPr>
        <w:t>Принимать электрическую энергию в точках поставки, фиксируемых сторонами в Приложение №4, и в объемах согласно Приложению №3, и оплачивать электрическую энергию (мощность) и оказанные услуги согласно условиям настоящего договора.</w:t>
      </w:r>
    </w:p>
    <w:p>
      <w:pPr>
        <w:pStyle w:val="23"/>
        <w:shd w:val="clear" w:color="auto" w:fill="auto"/>
        <w:tabs>
          <w:tab w:val="clear" w:pos="708"/>
          <w:tab w:val="left" w:pos="987" w:leader="none"/>
        </w:tabs>
        <w:spacing w:lineRule="auto" w:line="240" w:before="0" w:after="0"/>
        <w:ind w:firstLine="426"/>
        <w:rPr>
          <w:sz w:val="22"/>
          <w:szCs w:val="22"/>
        </w:rPr>
      </w:pPr>
      <w:r>
        <w:rPr>
          <w:sz w:val="22"/>
          <w:szCs w:val="22"/>
        </w:rPr>
        <w:t>2.3.2.Представить Энергосбытовой организации  документы, подтверждающие факт присоединения его энергопринимающего устройства к электросетям Сетевой организации и обеспечения надлежащего учета электрической энергии.</w:t>
      </w:r>
    </w:p>
    <w:p>
      <w:pPr>
        <w:pStyle w:val="23"/>
        <w:numPr>
          <w:ilvl w:val="2"/>
          <w:numId w:val="3"/>
        </w:numPr>
        <w:shd w:val="clear" w:color="auto" w:fill="auto"/>
        <w:tabs>
          <w:tab w:val="clear" w:pos="708"/>
          <w:tab w:val="left" w:pos="987" w:leader="none"/>
        </w:tabs>
        <w:spacing w:lineRule="auto" w:line="240" w:before="0" w:after="0"/>
        <w:ind w:left="0" w:firstLine="426"/>
        <w:rPr>
          <w:sz w:val="22"/>
          <w:szCs w:val="22"/>
        </w:rPr>
      </w:pPr>
      <w:r>
        <w:rPr>
          <w:sz w:val="22"/>
          <w:szCs w:val="22"/>
        </w:rPr>
        <w:t>Соблюдать предусмотренный настоящим договором и документами о технологическом присоединении режим потребления электрической энергии (мощности).</w:t>
      </w:r>
    </w:p>
    <w:p>
      <w:pPr>
        <w:pStyle w:val="23"/>
        <w:numPr>
          <w:ilvl w:val="2"/>
          <w:numId w:val="3"/>
        </w:numPr>
        <w:shd w:val="clear" w:color="auto" w:fill="auto"/>
        <w:tabs>
          <w:tab w:val="clear" w:pos="708"/>
          <w:tab w:val="left" w:pos="987" w:leader="none"/>
        </w:tabs>
        <w:spacing w:lineRule="auto" w:line="240" w:before="0" w:after="0"/>
        <w:ind w:left="0" w:firstLine="426"/>
        <w:rPr>
          <w:sz w:val="22"/>
          <w:szCs w:val="22"/>
        </w:rPr>
      </w:pPr>
      <w:r>
        <w:rPr>
          <w:sz w:val="22"/>
          <w:szCs w:val="22"/>
        </w:rPr>
        <w:t>Поддерживать на границе балансовой принадлежности электросети показатели качества электрической энергии в соответствии с техническими регламентами, а до их принятия - в соответствии с обязательными требованиями ГОСТ.</w:t>
      </w:r>
    </w:p>
    <w:p>
      <w:pPr>
        <w:pStyle w:val="23"/>
        <w:numPr>
          <w:ilvl w:val="2"/>
          <w:numId w:val="3"/>
        </w:numPr>
        <w:shd w:val="clear" w:color="auto" w:fill="auto"/>
        <w:tabs>
          <w:tab w:val="clear" w:pos="708"/>
          <w:tab w:val="left" w:pos="987" w:leader="none"/>
        </w:tabs>
        <w:spacing w:lineRule="auto" w:line="240" w:before="0" w:after="0"/>
        <w:ind w:left="0" w:firstLine="426"/>
        <w:rPr>
          <w:sz w:val="22"/>
          <w:szCs w:val="22"/>
        </w:rPr>
      </w:pPr>
      <w:r>
        <w:rPr>
          <w:sz w:val="22"/>
          <w:szCs w:val="22"/>
        </w:rPr>
        <w:t>В течение суток сообщать Энергосбытовой организации по телефону с последующим подтверждением в письменной форме в 3-х дневный срок, об изменениях схемы электроснабжения, присоединенной мощности электроустановок и границ балансовой принадлежности электросетей.</w:t>
      </w:r>
    </w:p>
    <w:p>
      <w:pPr>
        <w:pStyle w:val="23"/>
        <w:numPr>
          <w:ilvl w:val="2"/>
          <w:numId w:val="3"/>
        </w:numPr>
        <w:shd w:val="clear" w:color="auto" w:fill="auto"/>
        <w:tabs>
          <w:tab w:val="clear" w:pos="708"/>
          <w:tab w:val="left" w:pos="987" w:leader="none"/>
        </w:tabs>
        <w:spacing w:lineRule="auto" w:line="240" w:before="0" w:after="0"/>
        <w:ind w:left="0" w:firstLine="426"/>
        <w:rPr>
          <w:sz w:val="22"/>
          <w:szCs w:val="22"/>
        </w:rPr>
      </w:pPr>
      <w:r>
        <w:rPr>
          <w:sz w:val="22"/>
          <w:szCs w:val="22"/>
        </w:rPr>
        <w:t>Обеспечить беспрепятственный периодический доступ уполномоченных представителей Энергосбытовой организации  и (или) СО, к сетям которой присоединены энергопринимающие устройства Потребителя, к приборам учета электрической энергии для осуществления мероприятий, указанных в п. 2.2.1. настоящего договора.</w:t>
      </w:r>
    </w:p>
    <w:p>
      <w:pPr>
        <w:pStyle w:val="23"/>
        <w:numPr>
          <w:ilvl w:val="2"/>
          <w:numId w:val="3"/>
        </w:numPr>
        <w:shd w:val="clear" w:color="auto" w:fill="auto"/>
        <w:tabs>
          <w:tab w:val="clear" w:pos="708"/>
          <w:tab w:val="left" w:pos="1047" w:leader="none"/>
        </w:tabs>
        <w:spacing w:lineRule="auto" w:line="240" w:before="0" w:after="0"/>
        <w:ind w:left="0" w:firstLine="426"/>
        <w:rPr>
          <w:sz w:val="22"/>
          <w:szCs w:val="22"/>
        </w:rPr>
      </w:pPr>
      <w:r>
        <w:rPr>
          <w:sz w:val="22"/>
          <w:szCs w:val="22"/>
        </w:rPr>
        <w:t>Обеспечить сохранность, целостность и возможность пломбирования расчетного прибора учета и измерительных цепей, согласно требованиям Правил эксплуатации электроустановок потребителей. В течение суток с момента обнаружения сообщать Энергосбытовой организации и СО обо всех неисправностях в работе приборов учета электрической энергии и оборудования СО, находящегося на территории Потребителя.</w:t>
      </w:r>
    </w:p>
    <w:p>
      <w:pPr>
        <w:pStyle w:val="23"/>
        <w:numPr>
          <w:ilvl w:val="2"/>
          <w:numId w:val="3"/>
        </w:numPr>
        <w:shd w:val="clear" w:color="auto" w:fill="auto"/>
        <w:tabs>
          <w:tab w:val="clear" w:pos="708"/>
          <w:tab w:val="left" w:pos="1052" w:leader="none"/>
        </w:tabs>
        <w:spacing w:lineRule="auto" w:line="240" w:before="0" w:after="0"/>
        <w:ind w:left="0" w:firstLine="426"/>
        <w:rPr>
          <w:sz w:val="22"/>
          <w:szCs w:val="22"/>
        </w:rPr>
      </w:pPr>
      <w:r>
        <w:rPr>
          <w:sz w:val="22"/>
          <w:szCs w:val="22"/>
        </w:rPr>
        <w:t>Незамедлительно информировать СО и Энергосбытовую организацию об авариях на энергетических объектах Потребителя, а также о плановом, текущем и капитальном ремонте на них не позднее 20 (двадцати) рабочих дней до начала работ.</w:t>
      </w:r>
    </w:p>
    <w:p>
      <w:pPr>
        <w:pStyle w:val="23"/>
        <w:numPr>
          <w:ilvl w:val="2"/>
          <w:numId w:val="3"/>
        </w:numPr>
        <w:shd w:val="clear" w:color="auto" w:fill="auto"/>
        <w:tabs>
          <w:tab w:val="clear" w:pos="708"/>
          <w:tab w:val="left" w:pos="1047" w:leader="none"/>
        </w:tabs>
        <w:spacing w:lineRule="auto" w:line="240" w:before="0" w:after="0"/>
        <w:ind w:left="0" w:firstLine="426"/>
        <w:rPr>
          <w:sz w:val="22"/>
          <w:szCs w:val="22"/>
        </w:rPr>
      </w:pPr>
      <w:r>
        <w:rPr>
          <w:sz w:val="22"/>
          <w:szCs w:val="22"/>
        </w:rPr>
        <w:t>Незамедлительно сообщать СО обо всех дефектах или случаях отказов в работе средств учета электрической энергии, расположенных на объектах Потребителя.</w:t>
      </w:r>
    </w:p>
    <w:p>
      <w:pPr>
        <w:pStyle w:val="23"/>
        <w:numPr>
          <w:ilvl w:val="2"/>
          <w:numId w:val="3"/>
        </w:numPr>
        <w:shd w:val="clear" w:color="auto" w:fill="auto"/>
        <w:tabs>
          <w:tab w:val="clear" w:pos="708"/>
          <w:tab w:val="left" w:pos="1047" w:leader="none"/>
        </w:tabs>
        <w:spacing w:lineRule="auto" w:line="240" w:before="0" w:after="0"/>
        <w:ind w:left="0" w:firstLine="426"/>
        <w:rPr>
          <w:sz w:val="22"/>
          <w:szCs w:val="22"/>
        </w:rPr>
      </w:pPr>
      <w:r>
        <w:rPr>
          <w:sz w:val="22"/>
          <w:szCs w:val="22"/>
        </w:rPr>
        <w:t>Поддерживать в надлежащем состоянии принадлежащие Потребителю средства релейной защиты и противоаварийной автоматики, приборы учета электрической энергии и мощности, устройства, обеспечивающие регулирование реактивной мощности, а также иные устройства, необходимые для поддержания требуемых параметров надежности и качества электрической энергии, и соблюдать требования, установленные для технологического присоединения и эксплуатации указанных средств, приборов и устройств.</w:t>
      </w:r>
    </w:p>
    <w:p>
      <w:pPr>
        <w:pStyle w:val="23"/>
        <w:shd w:val="clear" w:color="auto" w:fill="auto"/>
        <w:tabs>
          <w:tab w:val="clear" w:pos="708"/>
          <w:tab w:val="left" w:pos="1047" w:leader="none"/>
        </w:tabs>
        <w:spacing w:lineRule="auto" w:line="240" w:before="0" w:after="0"/>
        <w:rPr>
          <w:sz w:val="22"/>
          <w:szCs w:val="22"/>
        </w:rPr>
      </w:pPr>
      <w:r>
        <w:rPr>
          <w:sz w:val="22"/>
          <w:szCs w:val="22"/>
        </w:rPr>
        <w:t xml:space="preserve">       </w:t>
      </w:r>
      <w:r>
        <w:rPr>
          <w:sz w:val="22"/>
          <w:szCs w:val="22"/>
        </w:rPr>
        <w:t>2.3.11. Выполнять требования СО, направленные на введение ограничения режима потребления электроэнергии в случаях аварии, угрозы возникновения аварии в работе системы энергоснабжения при выводе электроустановок СО в ремонт, временном отключении электрической энергии при внезапном возникновении аварийного дефицита электрической энергии и мощности у Энергосбытовой организации, а также в иных случаях предусмотренных законодательством РФ в качестве основания для введения полного или частичного ограничения режима потребления электрической энергии.</w:t>
      </w:r>
    </w:p>
    <w:p>
      <w:pPr>
        <w:pStyle w:val="23"/>
        <w:shd w:val="clear" w:color="auto" w:fill="auto"/>
        <w:tabs>
          <w:tab w:val="clear" w:pos="708"/>
          <w:tab w:val="left" w:pos="1047" w:leader="none"/>
        </w:tabs>
        <w:spacing w:lineRule="auto" w:line="240" w:before="0" w:after="0"/>
        <w:rPr>
          <w:sz w:val="22"/>
          <w:szCs w:val="22"/>
        </w:rPr>
      </w:pPr>
      <w:r>
        <w:rPr>
          <w:sz w:val="22"/>
          <w:szCs w:val="22"/>
        </w:rPr>
        <w:t xml:space="preserve">        </w:t>
      </w:r>
      <w:r>
        <w:rPr>
          <w:sz w:val="22"/>
          <w:szCs w:val="22"/>
        </w:rPr>
        <w:t>2.3.12. Представлять по запросу Энергосбытовой организации и (или) СО технологическую информацию (главные электрические схемы, характеристики оборудования, схемы устройств релейной защиты и противоаварийной автоматики, оперативные данные о технологических режимах работы оборудования).</w:t>
      </w:r>
    </w:p>
    <w:p>
      <w:pPr>
        <w:pStyle w:val="23"/>
        <w:shd w:val="clear" w:color="auto" w:fill="auto"/>
        <w:tabs>
          <w:tab w:val="clear" w:pos="708"/>
          <w:tab w:val="left" w:pos="1042" w:leader="none"/>
        </w:tabs>
        <w:spacing w:lineRule="auto" w:line="240" w:before="0" w:after="0"/>
        <w:ind w:firstLine="426"/>
        <w:rPr>
          <w:sz w:val="22"/>
          <w:szCs w:val="22"/>
        </w:rPr>
      </w:pPr>
      <w:r>
        <w:rPr>
          <w:sz w:val="22"/>
          <w:szCs w:val="22"/>
        </w:rPr>
        <w:t>2.3.13. Соблюдать эксплуатационные требования по присоединенной мощности, в пределах технических условий, выданных СО, и правила эксплуатации средств релейной защиты и противоаварийной автоматики, приборов учета электроэнергии, а также иных устройств, необходимых для поддержания требуемых параметров надежности и качества электроэнергии.</w:t>
      </w:r>
    </w:p>
    <w:p>
      <w:pPr>
        <w:pStyle w:val="23"/>
        <w:shd w:val="clear" w:color="auto" w:fill="auto"/>
        <w:tabs>
          <w:tab w:val="clear" w:pos="708"/>
          <w:tab w:val="left" w:pos="1047" w:leader="none"/>
        </w:tabs>
        <w:spacing w:lineRule="auto" w:line="240" w:before="0" w:after="0"/>
        <w:ind w:firstLine="426"/>
        <w:rPr>
          <w:sz w:val="22"/>
          <w:szCs w:val="22"/>
        </w:rPr>
      </w:pPr>
      <w:r>
        <w:rPr>
          <w:sz w:val="22"/>
          <w:szCs w:val="22"/>
        </w:rPr>
        <w:t>2.3.14. Соблюдать значения соотношения потребления активной и реактивной мощности, определяемые в соответствии с порядком, утверждаемым законодательством РФ, для отдельных энергопринимающих устройств (групп энергопринимающих устройств).</w:t>
      </w:r>
    </w:p>
    <w:p>
      <w:pPr>
        <w:pStyle w:val="23"/>
        <w:shd w:val="clear" w:color="auto" w:fill="auto"/>
        <w:tabs>
          <w:tab w:val="clear" w:pos="708"/>
          <w:tab w:val="left" w:pos="1047" w:leader="none"/>
        </w:tabs>
        <w:spacing w:lineRule="auto" w:line="240" w:before="0" w:after="0"/>
        <w:ind w:firstLine="426"/>
        <w:rPr>
          <w:sz w:val="22"/>
          <w:szCs w:val="22"/>
        </w:rPr>
      </w:pPr>
      <w:r>
        <w:rPr>
          <w:sz w:val="22"/>
          <w:szCs w:val="22"/>
        </w:rPr>
        <w:t>2.3.15. Осуществлять установку устройств, обеспечивающих регулирование реактивной мощности или оплату услуг по передаче электрической энергии с учетом соответствующего повышающего коэффициента (в том числе в составе конечного тарифа (цены) на электрическую энергию, поставляемую ему по договору энергоснабжения), в случае несоблюдения значений соотношения потребления активной и реактивной мощности, кроме случаев, когда это явилось следствием выполнения диспетчерских команд или распоряжений субъекта оперативно-диспетчерского управления, либо по соглашению с СО.</w:t>
      </w:r>
    </w:p>
    <w:p>
      <w:pPr>
        <w:pStyle w:val="23"/>
        <w:numPr>
          <w:ilvl w:val="2"/>
          <w:numId w:val="4"/>
        </w:numPr>
        <w:shd w:val="clear" w:color="auto" w:fill="auto"/>
        <w:tabs>
          <w:tab w:val="clear" w:pos="708"/>
          <w:tab w:val="left" w:pos="1042" w:leader="none"/>
        </w:tabs>
        <w:spacing w:lineRule="auto" w:line="240" w:before="0" w:after="0"/>
        <w:ind w:left="0" w:firstLine="426"/>
        <w:rPr>
          <w:sz w:val="22"/>
          <w:szCs w:val="22"/>
        </w:rPr>
      </w:pPr>
      <w:r>
        <w:rPr>
          <w:sz w:val="22"/>
          <w:szCs w:val="22"/>
        </w:rPr>
        <w:t xml:space="preserve"> </w:t>
      </w:r>
      <w:r>
        <w:rPr>
          <w:sz w:val="22"/>
          <w:szCs w:val="22"/>
        </w:rPr>
        <w:t>Компенсировать убытки, возникающие у СО и третьих лиц в связи с нарушением установленных значений соотношения потребления активной и реактивной мощности в соответствии с действующим законодательством РФ.</w:t>
      </w:r>
    </w:p>
    <w:p>
      <w:pPr>
        <w:pStyle w:val="23"/>
        <w:numPr>
          <w:ilvl w:val="2"/>
          <w:numId w:val="4"/>
        </w:numPr>
        <w:shd w:val="clear" w:color="auto" w:fill="auto"/>
        <w:tabs>
          <w:tab w:val="clear" w:pos="708"/>
          <w:tab w:val="left" w:pos="1047" w:leader="none"/>
        </w:tabs>
        <w:spacing w:lineRule="auto" w:line="240" w:before="0" w:after="0"/>
        <w:ind w:left="0" w:firstLine="426"/>
        <w:rPr>
          <w:sz w:val="22"/>
          <w:szCs w:val="22"/>
        </w:rPr>
      </w:pPr>
      <w:r>
        <w:rPr>
          <w:sz w:val="22"/>
          <w:szCs w:val="22"/>
        </w:rPr>
        <w:t>Соблюдать заданные в установленном порядке сетевой организацией, требования к установке в границах балансовой принадлежности Потребителя устройств релейной защиты, противоаварийной и режимной автоматики и/или ее компонентов, средств регулирования напряжения и компенсации реактивной мощности, а также иных устройств, необходимых для поддержания требуемых параметров надежности и качества электрической энергии и обеспечивать их сохранность, надежное функционирование и возможность своевременного выполнения управляющих воздействий.</w:t>
      </w:r>
    </w:p>
    <w:p>
      <w:pPr>
        <w:pStyle w:val="23"/>
        <w:shd w:val="clear" w:color="auto" w:fill="auto"/>
        <w:spacing w:lineRule="auto" w:line="240" w:before="0" w:after="0"/>
        <w:ind w:firstLine="426"/>
        <w:rPr>
          <w:sz w:val="22"/>
          <w:szCs w:val="22"/>
        </w:rPr>
      </w:pPr>
      <w:r>
        <w:rPr>
          <w:sz w:val="22"/>
          <w:szCs w:val="22"/>
        </w:rPr>
        <w:t>Обеспечивать своевременное выполнение диспетчерских команд (распоряжений) и соответствующих требований сетевой организации.</w:t>
      </w:r>
    </w:p>
    <w:p>
      <w:pPr>
        <w:pStyle w:val="23"/>
        <w:numPr>
          <w:ilvl w:val="2"/>
          <w:numId w:val="4"/>
        </w:numPr>
        <w:shd w:val="clear" w:color="auto" w:fill="auto"/>
        <w:tabs>
          <w:tab w:val="clear" w:pos="708"/>
          <w:tab w:val="left" w:pos="1047" w:leader="none"/>
        </w:tabs>
        <w:spacing w:lineRule="auto" w:line="240" w:before="0" w:after="0"/>
        <w:ind w:left="0" w:firstLine="426"/>
        <w:rPr>
          <w:sz w:val="22"/>
          <w:szCs w:val="22"/>
        </w:rPr>
      </w:pPr>
      <w:r>
        <w:rPr>
          <w:sz w:val="22"/>
          <w:szCs w:val="22"/>
        </w:rPr>
        <w:t>Обеспечить установку автономного резервного источника питания в случае, если его наличие предусмотрено категорией надежности электроснабжения электроприемников Потребителя, а также поддерживать его в состоянии готовности к использованию при возникновении внерегламентных отключений, введении аварийных ограничений режима потребления электрической энергии (мощности) или использовании противоаварийной автоматики.</w:t>
      </w:r>
    </w:p>
    <w:p>
      <w:pPr>
        <w:pStyle w:val="23"/>
        <w:numPr>
          <w:ilvl w:val="2"/>
          <w:numId w:val="4"/>
        </w:numPr>
        <w:shd w:val="clear" w:color="auto" w:fill="auto"/>
        <w:tabs>
          <w:tab w:val="clear" w:pos="708"/>
          <w:tab w:val="left" w:pos="1047" w:leader="none"/>
        </w:tabs>
        <w:spacing w:lineRule="auto" w:line="240" w:before="0" w:after="0"/>
        <w:ind w:left="0" w:firstLine="426"/>
        <w:rPr>
          <w:sz w:val="22"/>
          <w:szCs w:val="22"/>
        </w:rPr>
      </w:pPr>
      <w:r>
        <w:rPr>
          <w:sz w:val="22"/>
          <w:szCs w:val="22"/>
        </w:rPr>
        <w:t>Не препятствовать передаче (перетоку) электрической энергии лицам, владеющим на законных основаниях энергопринимающим оборудованием (объектами), присоединенным к электрическим сетям Потребителя, и имеющим договоры энергоснабжения (купли-продажи электрической энергии) с Энергосбытовой организацией, а так же поддерживать на границе балансовой принадлежности электросети с данными лицами показатели качества электрической энергии в соответствии с техническими регламентами, а до их принятия - в соответствии с обязательными требованиями ГОСТ.</w:t>
      </w:r>
    </w:p>
    <w:p>
      <w:pPr>
        <w:pStyle w:val="23"/>
        <w:numPr>
          <w:ilvl w:val="2"/>
          <w:numId w:val="4"/>
        </w:numPr>
        <w:shd w:val="clear" w:color="auto" w:fill="auto"/>
        <w:tabs>
          <w:tab w:val="clear" w:pos="708"/>
          <w:tab w:val="left" w:pos="1047" w:leader="none"/>
        </w:tabs>
        <w:spacing w:lineRule="auto" w:line="240" w:before="0" w:after="0"/>
        <w:ind w:left="0" w:firstLine="426"/>
        <w:rPr>
          <w:sz w:val="22"/>
          <w:szCs w:val="22"/>
        </w:rPr>
      </w:pPr>
      <w:r>
        <w:rPr>
          <w:sz w:val="22"/>
          <w:szCs w:val="22"/>
        </w:rPr>
        <w:t>Согласовать с СО расчетный способ определения объема потребления электрической энергии (мощности), в случае если в точке поставке объем потребления электрической энергии определяется с использованием расчетного способа, в течение 10 (десяти) дней с момента подписания настоящего договора.</w:t>
      </w:r>
    </w:p>
    <w:p>
      <w:pPr>
        <w:pStyle w:val="23"/>
        <w:numPr>
          <w:ilvl w:val="2"/>
          <w:numId w:val="4"/>
        </w:numPr>
        <w:shd w:val="clear" w:color="auto" w:fill="auto"/>
        <w:tabs>
          <w:tab w:val="clear" w:pos="708"/>
          <w:tab w:val="left" w:pos="1042" w:leader="none"/>
        </w:tabs>
        <w:spacing w:lineRule="auto" w:line="240" w:before="0" w:after="0"/>
        <w:ind w:left="0" w:firstLine="426"/>
        <w:rPr>
          <w:sz w:val="22"/>
          <w:szCs w:val="22"/>
        </w:rPr>
      </w:pPr>
      <w:r>
        <w:rPr>
          <w:sz w:val="22"/>
          <w:szCs w:val="22"/>
        </w:rPr>
        <w:t>Ежемесячно снимать и передавать показания расчетных приборов учета в соответствии с разделом 3 настоящего договора.</w:t>
      </w:r>
    </w:p>
    <w:p>
      <w:pPr>
        <w:pStyle w:val="23"/>
        <w:numPr>
          <w:ilvl w:val="2"/>
          <w:numId w:val="4"/>
        </w:numPr>
        <w:shd w:val="clear" w:color="auto" w:fill="auto"/>
        <w:tabs>
          <w:tab w:val="clear" w:pos="708"/>
          <w:tab w:val="left" w:pos="1042" w:leader="none"/>
        </w:tabs>
        <w:spacing w:lineRule="auto" w:line="240" w:before="0" w:after="0"/>
        <w:ind w:left="0" w:firstLine="426"/>
        <w:rPr>
          <w:sz w:val="22"/>
          <w:szCs w:val="22"/>
        </w:rPr>
      </w:pPr>
      <w:r>
        <w:rPr>
          <w:sz w:val="22"/>
          <w:szCs w:val="22"/>
        </w:rPr>
        <w:t>Обеспечивать участие полномочных представителей Потребителя при снятии показаний и проведении работ по обслуживанию расчетных приборов учета, расположенных в границах балансовой принадлежности СО с оформлением соответствующих актов.</w:t>
      </w:r>
    </w:p>
    <w:p>
      <w:pPr>
        <w:pStyle w:val="23"/>
        <w:numPr>
          <w:ilvl w:val="2"/>
          <w:numId w:val="4"/>
        </w:numPr>
        <w:shd w:val="clear" w:color="auto" w:fill="auto"/>
        <w:tabs>
          <w:tab w:val="clear" w:pos="708"/>
          <w:tab w:val="left" w:pos="1080" w:leader="none"/>
        </w:tabs>
        <w:spacing w:lineRule="auto" w:line="240" w:before="0" w:after="0"/>
        <w:ind w:left="0" w:firstLine="426"/>
        <w:rPr>
          <w:sz w:val="22"/>
          <w:szCs w:val="22"/>
        </w:rPr>
      </w:pPr>
      <w:r>
        <w:rPr>
          <w:sz w:val="22"/>
          <w:szCs w:val="22"/>
        </w:rPr>
        <w:t xml:space="preserve">Ежемесячно, до 18-го числа месяца, получать у Энергосбытовой организации  акт приема-передачи (иной документ) и счет-фактуру за прошедший месяц, а также иные платежные документы по исполнению договора. </w:t>
      </w:r>
    </w:p>
    <w:p>
      <w:pPr>
        <w:pStyle w:val="23"/>
        <w:numPr>
          <w:ilvl w:val="2"/>
          <w:numId w:val="4"/>
        </w:numPr>
        <w:shd w:val="clear" w:color="auto" w:fill="auto"/>
        <w:tabs>
          <w:tab w:val="clear" w:pos="708"/>
          <w:tab w:val="left" w:pos="1047" w:leader="none"/>
        </w:tabs>
        <w:spacing w:lineRule="auto" w:line="240" w:before="0" w:after="0"/>
        <w:ind w:left="0" w:firstLine="426"/>
        <w:rPr>
          <w:sz w:val="22"/>
          <w:szCs w:val="22"/>
        </w:rPr>
      </w:pPr>
      <w:r>
        <w:rPr>
          <w:sz w:val="22"/>
          <w:szCs w:val="22"/>
        </w:rPr>
        <w:t>Возвращать в адрес Энергосбытовой организации подписанный со своей стороны экземпляр акта приема-передачи иного документа об исполнении договора в срок не позднее 10-ти календарных дней с момента получения. Если по истечении указанного срока экземпляр акта приема-передачи иного документа об исполнении договора, либо мотивированные возражения к нему в адрес Энергосбытовой организации не поступили, обязательства Энергосбытовой организации  по договору считаются исполненными и принятыми Потребителем.</w:t>
      </w:r>
    </w:p>
    <w:p>
      <w:pPr>
        <w:pStyle w:val="23"/>
        <w:numPr>
          <w:ilvl w:val="2"/>
          <w:numId w:val="4"/>
        </w:numPr>
        <w:shd w:val="clear" w:color="auto" w:fill="auto"/>
        <w:tabs>
          <w:tab w:val="clear" w:pos="708"/>
          <w:tab w:val="left" w:pos="1047" w:leader="none"/>
        </w:tabs>
        <w:spacing w:lineRule="auto" w:line="240" w:before="0" w:after="0"/>
        <w:ind w:left="0" w:firstLine="426"/>
        <w:rPr>
          <w:sz w:val="22"/>
          <w:szCs w:val="22"/>
        </w:rPr>
      </w:pPr>
      <w:r>
        <w:rPr>
          <w:sz w:val="22"/>
          <w:szCs w:val="22"/>
        </w:rPr>
        <w:t>Производить по требованию Энергосбытовой организации (но не реже одного раза в квартал) сверку расчетов с оформлением актов сверки расчетов по форме, установленной Энергосбытовой организацией. Оформлять и возвращать в адрес Энергосбытовой организации один экземпляр Акта сверки расчетов по настоящему Договору в срок не позднее 14 календарных дней с момента его получения от Энергосбытовой организации. В случае не подписания Акта сверки и не представления Энергосбытовой оргвнизации мотивированных возражений по нему, Акт сверки расчетов считается согласованным Потребителем.  В случае если акт сверки направлен Потребителю заказным письмом, то датой получения Потребителем акта сверки считается дата поступления письма в почтовое отделение адресата согласно информации с официального сайта АО «Почта России».</w:t>
      </w:r>
    </w:p>
    <w:p>
      <w:pPr>
        <w:pStyle w:val="23"/>
        <w:numPr>
          <w:ilvl w:val="2"/>
          <w:numId w:val="4"/>
        </w:numPr>
        <w:shd w:val="clear" w:color="auto" w:fill="auto"/>
        <w:tabs>
          <w:tab w:val="clear" w:pos="708"/>
          <w:tab w:val="left" w:pos="1047" w:leader="none"/>
        </w:tabs>
        <w:spacing w:lineRule="auto" w:line="240" w:before="0" w:after="0"/>
        <w:ind w:left="0" w:firstLine="426"/>
        <w:rPr>
          <w:sz w:val="22"/>
          <w:szCs w:val="22"/>
        </w:rPr>
      </w:pPr>
      <w:r>
        <w:rPr>
          <w:sz w:val="22"/>
          <w:szCs w:val="22"/>
        </w:rPr>
        <w:t>Производить оплату расходов Энергосбытовой организации и (или) СО (определяемых калькуляцией Энергосбытовой организиции  и (или) СО) на введение полного или частичного ограничения и возобновление подачи электроэнергии, если указанные меры применялись к Потребителю за нарушение обязательств, установленных настоящим договором.</w:t>
      </w:r>
    </w:p>
    <w:p>
      <w:pPr>
        <w:pStyle w:val="23"/>
        <w:shd w:val="clear" w:color="auto" w:fill="auto"/>
        <w:spacing w:lineRule="auto" w:line="240" w:before="0" w:after="0"/>
        <w:ind w:firstLine="426"/>
        <w:rPr>
          <w:sz w:val="22"/>
          <w:szCs w:val="22"/>
        </w:rPr>
      </w:pPr>
      <w:r>
        <w:rPr>
          <w:sz w:val="22"/>
          <w:szCs w:val="22"/>
        </w:rPr>
        <w:t>Указанные расходы Энергосбытовой организации и (или) СО возмещаются Потребителем как в случаях фактического полного или частичного ограничения подачи электроэнергии, так и в случае предоставления им документов, подтверждающих устранение причины введения ограничения, менее чем за 1 сутки до намеченного срока введения полного или частичного ограничения электроснабжения.</w:t>
      </w:r>
    </w:p>
    <w:p>
      <w:pPr>
        <w:pStyle w:val="23"/>
        <w:numPr>
          <w:ilvl w:val="2"/>
          <w:numId w:val="4"/>
        </w:numPr>
        <w:shd w:val="clear" w:color="auto" w:fill="auto"/>
        <w:tabs>
          <w:tab w:val="clear" w:pos="708"/>
          <w:tab w:val="left" w:pos="1042" w:leader="none"/>
        </w:tabs>
        <w:spacing w:lineRule="auto" w:line="240" w:before="0" w:after="0"/>
        <w:ind w:left="0" w:firstLine="426"/>
        <w:rPr>
          <w:sz w:val="22"/>
          <w:szCs w:val="22"/>
        </w:rPr>
      </w:pPr>
      <w:r>
        <w:rPr>
          <w:sz w:val="22"/>
          <w:szCs w:val="22"/>
        </w:rPr>
        <w:t>Незамедлительно уведомлять субабонентов, подключенных к сетям Потребителя, о сроках, порядке и причинах ограничений подачи электрической энергии, осуществляемых Энергосбытовой организацией.</w:t>
      </w:r>
    </w:p>
    <w:p>
      <w:pPr>
        <w:pStyle w:val="23"/>
        <w:numPr>
          <w:ilvl w:val="2"/>
          <w:numId w:val="4"/>
        </w:numPr>
        <w:shd w:val="clear" w:color="auto" w:fill="auto"/>
        <w:tabs>
          <w:tab w:val="clear" w:pos="708"/>
          <w:tab w:val="left" w:pos="1047" w:leader="none"/>
        </w:tabs>
        <w:spacing w:lineRule="auto" w:line="240" w:before="0" w:after="0"/>
        <w:ind w:left="0" w:firstLine="426"/>
        <w:rPr>
          <w:sz w:val="22"/>
          <w:szCs w:val="22"/>
        </w:rPr>
      </w:pPr>
      <w:r>
        <w:rPr>
          <w:sz w:val="22"/>
          <w:szCs w:val="22"/>
        </w:rPr>
        <w:t>При изменении сведений, согласованных в Приложении №4, письменно извещать об этом Энергосбытовую организацию не позднее последнего рабочего дня месяца, в котором произошли изменения, с приложением подтверждающих документов.</w:t>
      </w:r>
    </w:p>
    <w:p>
      <w:pPr>
        <w:pStyle w:val="23"/>
        <w:numPr>
          <w:ilvl w:val="2"/>
          <w:numId w:val="4"/>
        </w:numPr>
        <w:shd w:val="clear" w:color="auto" w:fill="auto"/>
        <w:tabs>
          <w:tab w:val="clear" w:pos="708"/>
          <w:tab w:val="left" w:pos="1047" w:leader="none"/>
        </w:tabs>
        <w:spacing w:lineRule="auto" w:line="240" w:before="0" w:after="0"/>
        <w:ind w:left="0" w:firstLine="426"/>
        <w:rPr>
          <w:sz w:val="22"/>
          <w:szCs w:val="22"/>
        </w:rPr>
      </w:pPr>
      <w:r>
        <w:rPr>
          <w:sz w:val="22"/>
          <w:szCs w:val="22"/>
        </w:rPr>
        <w:t>По письменному требованию Энергосбытовой организации производить отключение (ограничение) потребителей, присоединенных к электрическим сетям Потребителя и имеющих договорные отношения с Энергосбытовой организацией.</w:t>
      </w:r>
    </w:p>
    <w:p>
      <w:pPr>
        <w:pStyle w:val="23"/>
        <w:numPr>
          <w:ilvl w:val="2"/>
          <w:numId w:val="4"/>
        </w:numPr>
        <w:shd w:val="clear" w:color="auto" w:fill="auto"/>
        <w:tabs>
          <w:tab w:val="clear" w:pos="708"/>
          <w:tab w:val="left" w:pos="1047" w:leader="none"/>
        </w:tabs>
        <w:spacing w:lineRule="auto" w:line="240" w:before="0" w:after="0"/>
        <w:ind w:left="0" w:firstLine="426"/>
        <w:rPr>
          <w:sz w:val="22"/>
          <w:szCs w:val="22"/>
        </w:rPr>
      </w:pPr>
      <w:r>
        <w:rPr>
          <w:sz w:val="22"/>
          <w:szCs w:val="22"/>
        </w:rPr>
        <w:t>В случае, если объектом энергоснабжения является нежилое помещение в многоквартирном доме (в том числе в пристройке), предоставлять Энергосбытовой организации при заключении договора и в течение 5 рабочих дней со дня изменения информацию о площади нежилого помещения, с предоставлением подтверждающих документов.</w:t>
      </w:r>
    </w:p>
    <w:p>
      <w:pPr>
        <w:pStyle w:val="23"/>
        <w:numPr>
          <w:ilvl w:val="2"/>
          <w:numId w:val="4"/>
        </w:numPr>
        <w:shd w:val="clear" w:color="auto" w:fill="auto"/>
        <w:tabs>
          <w:tab w:val="clear" w:pos="708"/>
          <w:tab w:val="left" w:pos="1047" w:leader="none"/>
        </w:tabs>
        <w:spacing w:lineRule="auto" w:line="240" w:before="0" w:after="0"/>
        <w:ind w:left="0" w:firstLine="426"/>
        <w:rPr>
          <w:sz w:val="22"/>
          <w:szCs w:val="22"/>
        </w:rPr>
      </w:pPr>
      <w:r>
        <w:rPr>
          <w:sz w:val="22"/>
          <w:szCs w:val="22"/>
        </w:rPr>
        <w:t>При освобождении Потребителем занимаемых площадей, совместно с представителем СО, составить акт о последних показаниях расчетных приборов учета и об отключении от электрических сетей, а также произвести расчет за электрическую энергию по последним показаниям приборов учета.</w:t>
      </w:r>
    </w:p>
    <w:p>
      <w:pPr>
        <w:pStyle w:val="23"/>
        <w:numPr>
          <w:ilvl w:val="2"/>
          <w:numId w:val="4"/>
        </w:numPr>
        <w:shd w:val="clear" w:color="auto" w:fill="auto"/>
        <w:tabs>
          <w:tab w:val="clear" w:pos="708"/>
          <w:tab w:val="left" w:pos="1047" w:leader="none"/>
        </w:tabs>
        <w:spacing w:lineRule="auto" w:line="240" w:before="0" w:after="0"/>
        <w:ind w:left="0" w:firstLine="426"/>
        <w:rPr>
          <w:sz w:val="22"/>
          <w:szCs w:val="22"/>
        </w:rPr>
      </w:pPr>
      <w:r>
        <w:rPr>
          <w:sz w:val="22"/>
          <w:szCs w:val="22"/>
        </w:rPr>
        <w:t>В случае реорганизации, изменения банковских и почтовых реквизитов, смены руководителя, изменения состава лиц, ответственных за электрохозяйство и указанных в приложении, иных изменений, влияющих на исполнение настоящего договора, в течение двух суток сообщать об изменениях Энергосбытовой организации по телефону с последующим подтверждением в письменной форме в 3-х дневный срок.</w:t>
      </w:r>
    </w:p>
    <w:p>
      <w:pPr>
        <w:pStyle w:val="23"/>
        <w:numPr>
          <w:ilvl w:val="2"/>
          <w:numId w:val="4"/>
        </w:numPr>
        <w:shd w:val="clear" w:color="auto" w:fill="auto"/>
        <w:tabs>
          <w:tab w:val="clear" w:pos="708"/>
          <w:tab w:val="left" w:pos="1047" w:leader="none"/>
        </w:tabs>
        <w:spacing w:lineRule="auto" w:line="240" w:before="0" w:after="0"/>
        <w:ind w:left="0" w:firstLine="426"/>
        <w:rPr>
          <w:sz w:val="22"/>
          <w:szCs w:val="22"/>
        </w:rPr>
      </w:pPr>
      <w:r>
        <w:rPr>
          <w:sz w:val="22"/>
          <w:szCs w:val="22"/>
        </w:rPr>
        <w:t>При необходимости определения либо изменения в Договоре уровня аварийной (технологической) брони данные сведения определяются в «Акте согласования технологической и (или) аварийной брони электроснабжения Потребителя», проект которого предоставляется Потребителем в адрес сетевой организации в течение 30 (тридцати) дней с даты заключения настоящего Договора или возникновения оснований для его изменения и копия которого направляется Потребителем не позднее 5 (пяти) дней с даты его согласования с сетевой организацией в адрес Энергосбытовой организации, после чего он становится неотъемлемым приложением к настоящему Договору.</w:t>
      </w:r>
    </w:p>
    <w:p>
      <w:pPr>
        <w:pStyle w:val="Normal"/>
        <w:ind w:firstLine="460"/>
        <w:jc w:val="both"/>
        <w:rPr>
          <w:rFonts w:ascii="Times New Roman" w:hAnsi="Times New Roman" w:eastAsia="Times New Roman" w:cs="Times New Roman"/>
          <w:b/>
          <w:b/>
          <w:i/>
          <w:i/>
          <w:sz w:val="22"/>
          <w:szCs w:val="22"/>
        </w:rPr>
      </w:pPr>
      <w:r>
        <w:rPr>
          <w:rFonts w:eastAsia="Times New Roman" w:cs="Times New Roman" w:ascii="Times New Roman" w:hAnsi="Times New Roman"/>
          <w:sz w:val="22"/>
          <w:szCs w:val="22"/>
        </w:rPr>
        <w:t>Соблюдать режим потребления электрической энергии (мощности), уровень нагрузки технологической и (или) аварийной брони, сроки завершения технологического процесса при введении ограничения режима потребления электрической энергии (мощности), предусмотренные действующим законодательством, настоящим Договором, в том числе «Актом согласования технологической и (или) аварийной брони электроснабжения Потребителя», и документами о технологическом присоединении.</w:t>
      </w:r>
    </w:p>
    <w:p>
      <w:pPr>
        <w:pStyle w:val="12"/>
        <w:keepNext w:val="true"/>
        <w:keepLines/>
        <w:numPr>
          <w:ilvl w:val="1"/>
          <w:numId w:val="4"/>
        </w:numPr>
        <w:shd w:val="clear" w:color="auto" w:fill="auto"/>
        <w:tabs>
          <w:tab w:val="clear" w:pos="708"/>
          <w:tab w:val="left" w:pos="854" w:leader="none"/>
        </w:tabs>
        <w:spacing w:lineRule="auto" w:line="240"/>
        <w:ind w:left="2771" w:hanging="2345"/>
        <w:rPr>
          <w:sz w:val="22"/>
          <w:szCs w:val="22"/>
        </w:rPr>
      </w:pPr>
      <w:bookmarkStart w:id="7" w:name="bookmark7"/>
      <w:r>
        <w:rPr>
          <w:sz w:val="22"/>
          <w:szCs w:val="22"/>
        </w:rPr>
        <w:t>Потребитель  имеет право:</w:t>
      </w:r>
      <w:bookmarkEnd w:id="7"/>
    </w:p>
    <w:p>
      <w:pPr>
        <w:pStyle w:val="23"/>
        <w:numPr>
          <w:ilvl w:val="2"/>
          <w:numId w:val="5"/>
        </w:numPr>
        <w:shd w:val="clear" w:color="auto" w:fill="auto"/>
        <w:tabs>
          <w:tab w:val="clear" w:pos="708"/>
          <w:tab w:val="left" w:pos="985" w:leader="none"/>
        </w:tabs>
        <w:spacing w:lineRule="auto" w:line="240" w:before="0" w:after="0"/>
        <w:ind w:left="0" w:firstLine="426"/>
        <w:rPr>
          <w:sz w:val="22"/>
          <w:szCs w:val="22"/>
        </w:rPr>
      </w:pPr>
      <w:r>
        <w:rPr>
          <w:sz w:val="22"/>
          <w:szCs w:val="22"/>
        </w:rPr>
        <w:t>Производить при наличии письменного разрешения Энергосбытовой организации и (или) СО поверку и замену расчетных приборов учета, находящихся на балансе Потребителя.</w:t>
      </w:r>
    </w:p>
    <w:p>
      <w:pPr>
        <w:pStyle w:val="23"/>
        <w:numPr>
          <w:ilvl w:val="2"/>
          <w:numId w:val="5"/>
        </w:numPr>
        <w:shd w:val="clear" w:color="auto" w:fill="auto"/>
        <w:tabs>
          <w:tab w:val="clear" w:pos="708"/>
          <w:tab w:val="left" w:pos="985" w:leader="none"/>
        </w:tabs>
        <w:spacing w:lineRule="auto" w:line="240" w:before="0" w:after="0"/>
        <w:ind w:left="0" w:firstLine="426"/>
        <w:rPr>
          <w:sz w:val="22"/>
          <w:szCs w:val="22"/>
        </w:rPr>
      </w:pPr>
      <w:r>
        <w:rPr>
          <w:sz w:val="22"/>
          <w:szCs w:val="22"/>
        </w:rPr>
        <w:t xml:space="preserve"> </w:t>
      </w:r>
      <w:r>
        <w:rPr>
          <w:sz w:val="22"/>
          <w:szCs w:val="22"/>
        </w:rPr>
        <w:t>Осуществлять выбор и изменение ценовой категории для расчетов за электрическую энергию (мощность) в порядке, предусмотренном п.97 Основных положений.</w:t>
      </w:r>
    </w:p>
    <w:p>
      <w:pPr>
        <w:pStyle w:val="23"/>
        <w:numPr>
          <w:ilvl w:val="2"/>
          <w:numId w:val="5"/>
        </w:numPr>
        <w:shd w:val="clear" w:color="auto" w:fill="auto"/>
        <w:tabs>
          <w:tab w:val="clear" w:pos="708"/>
          <w:tab w:val="left" w:pos="985" w:leader="none"/>
        </w:tabs>
        <w:spacing w:lineRule="auto" w:line="240" w:before="0" w:after="0"/>
        <w:ind w:left="0" w:firstLine="426"/>
        <w:rPr>
          <w:sz w:val="22"/>
          <w:szCs w:val="22"/>
        </w:rPr>
      </w:pPr>
      <w:r>
        <w:rPr>
          <w:sz w:val="22"/>
          <w:szCs w:val="22"/>
        </w:rPr>
        <w:t>С даты утраты Энергосбытовой организации ее статуса перейти на обслуживание к организации, которой присвоен статус гарантирующего поставщика, к энергосбытовой (энергоснабжающей) организации или производителю электрической энергии (мощности) на розничном рынке.</w:t>
      </w:r>
    </w:p>
    <w:p>
      <w:pPr>
        <w:pStyle w:val="23"/>
        <w:shd w:val="clear" w:color="auto" w:fill="auto"/>
        <w:tabs>
          <w:tab w:val="clear" w:pos="708"/>
          <w:tab w:val="left" w:pos="956" w:leader="none"/>
        </w:tabs>
        <w:spacing w:lineRule="auto" w:line="240" w:before="0" w:after="0"/>
        <w:ind w:firstLine="426"/>
        <w:rPr>
          <w:sz w:val="22"/>
          <w:szCs w:val="22"/>
        </w:rPr>
      </w:pPr>
      <w:r>
        <w:rPr>
          <w:sz w:val="22"/>
          <w:szCs w:val="22"/>
        </w:rPr>
        <w:t>2.4.4.  В одностороннем порядке отказаться от исполнения настоящего Договора при условии выполнения требований, предусмотренных п.49 Основных положений.</w:t>
      </w:r>
    </w:p>
    <w:p>
      <w:pPr>
        <w:pStyle w:val="23"/>
        <w:numPr>
          <w:ilvl w:val="2"/>
          <w:numId w:val="6"/>
        </w:numPr>
        <w:shd w:val="clear" w:color="auto" w:fill="auto"/>
        <w:tabs>
          <w:tab w:val="clear" w:pos="708"/>
          <w:tab w:val="left" w:pos="951" w:leader="none"/>
        </w:tabs>
        <w:spacing w:lineRule="auto" w:line="240" w:before="0" w:after="0"/>
        <w:ind w:left="0" w:firstLine="426"/>
        <w:rPr>
          <w:sz w:val="22"/>
          <w:szCs w:val="22"/>
        </w:rPr>
      </w:pPr>
      <w:r>
        <w:rPr>
          <w:sz w:val="22"/>
          <w:szCs w:val="22"/>
        </w:rPr>
        <w:t>Досрочно расторгнуть или изменить настоящий договор при условии соблюдения требований, предусмотренных Основными положениями.</w:t>
      </w:r>
    </w:p>
    <w:p>
      <w:pPr>
        <w:pStyle w:val="41"/>
        <w:numPr>
          <w:ilvl w:val="1"/>
          <w:numId w:val="5"/>
        </w:numPr>
        <w:shd w:val="clear" w:color="auto" w:fill="auto"/>
        <w:tabs>
          <w:tab w:val="clear" w:pos="708"/>
          <w:tab w:val="left" w:pos="854" w:leader="none"/>
        </w:tabs>
        <w:spacing w:lineRule="auto" w:line="240"/>
        <w:ind w:left="0" w:firstLine="426"/>
        <w:rPr>
          <w:sz w:val="22"/>
          <w:szCs w:val="22"/>
        </w:rPr>
      </w:pPr>
      <w:r>
        <w:rPr>
          <w:sz w:val="22"/>
          <w:szCs w:val="22"/>
        </w:rPr>
        <w:t>Надежность энергоснабжения Потребителя:</w:t>
      </w:r>
    </w:p>
    <w:p>
      <w:pPr>
        <w:pStyle w:val="23"/>
        <w:numPr>
          <w:ilvl w:val="2"/>
          <w:numId w:val="5"/>
        </w:numPr>
        <w:shd w:val="clear" w:color="auto" w:fill="auto"/>
        <w:tabs>
          <w:tab w:val="clear" w:pos="708"/>
          <w:tab w:val="left" w:pos="956" w:leader="none"/>
        </w:tabs>
        <w:spacing w:lineRule="auto" w:line="240" w:before="0" w:after="0"/>
        <w:ind w:left="0" w:firstLine="426"/>
        <w:rPr>
          <w:sz w:val="22"/>
          <w:szCs w:val="22"/>
        </w:rPr>
      </w:pPr>
      <w:r>
        <w:rPr>
          <w:sz w:val="22"/>
          <w:szCs w:val="22"/>
        </w:rPr>
        <w:t>Надёжность энергоснабжения Потребителя обеспечивается в соответствии с категорией надёжности, определяемой в процессе проектирования системы электроснабжения Потребителя и указанной в документах о технологическом присоединении энергопринимающих устройств Потребителя к сетям СО (иного Владельца сетей).</w:t>
      </w:r>
    </w:p>
    <w:p>
      <w:pPr>
        <w:pStyle w:val="23"/>
        <w:numPr>
          <w:ilvl w:val="2"/>
          <w:numId w:val="5"/>
        </w:numPr>
        <w:shd w:val="clear" w:color="auto" w:fill="auto"/>
        <w:tabs>
          <w:tab w:val="clear" w:pos="708"/>
          <w:tab w:val="left" w:pos="956" w:leader="none"/>
        </w:tabs>
        <w:spacing w:lineRule="auto" w:line="240" w:before="0" w:after="0"/>
        <w:ind w:left="0" w:firstLine="426"/>
        <w:rPr>
          <w:sz w:val="22"/>
          <w:szCs w:val="22"/>
        </w:rPr>
      </w:pPr>
      <w:r>
        <w:rPr>
          <w:sz w:val="22"/>
          <w:szCs w:val="22"/>
        </w:rPr>
        <w:t>В случае, если объекты энергоснабжения Потребителя относятся к утвержденному Правилами ограничения перечню категорий потребителей, ограничение режима потребления которых может привести к экономическим, экологическим, социальным последствиям, Потребитель обязан утвердить план мероприятий по обеспечению готовности к введению в отношении его энергопринимающих устройств и (или) объектов электроэнергетики полного ограничения режима потребления, включающий в себя мероприятия, необходимые для безаварийного прекращения технологического процесса, обеспечения безопасности людей и сохранности оборудования, и (или) мероприятия по установке за свой счет автономных источников питания, обеспечивающих снабжение электрической энергией его энергопринимающих устройств и (или) объектов электроэнергетики.</w:t>
      </w:r>
    </w:p>
    <w:p>
      <w:pPr>
        <w:pStyle w:val="23"/>
        <w:shd w:val="clear" w:color="auto" w:fill="auto"/>
        <w:spacing w:lineRule="auto" w:line="240" w:before="0" w:after="0"/>
        <w:ind w:firstLine="426"/>
        <w:rPr>
          <w:sz w:val="22"/>
          <w:szCs w:val="22"/>
        </w:rPr>
      </w:pPr>
      <w:r>
        <w:rPr>
          <w:sz w:val="22"/>
          <w:szCs w:val="22"/>
        </w:rPr>
        <w:t>В случае если у такого Потребителя отсутствует акт согласования технологической и (или) аварийной брони на дату заключения договора энергоснабжения или при возникновении после заключения настоящего договора оснований для изменения ранее составленного акта в порядке, определенном действующим законодательством РФ, Потребитель обязан, составить (изменить) и согласовать с Сетевой организацией акт согласования технологической и (или) аварийной брони, а также передать Энергосбытовой организации копию акта согласования технологической и (или) аварийной брони не позднее 5 дней со дня согласования с Сетевой организацией.</w:t>
      </w:r>
    </w:p>
    <w:p>
      <w:pPr>
        <w:pStyle w:val="23"/>
        <w:numPr>
          <w:ilvl w:val="2"/>
          <w:numId w:val="5"/>
        </w:numPr>
        <w:shd w:val="clear" w:color="auto" w:fill="auto"/>
        <w:tabs>
          <w:tab w:val="clear" w:pos="708"/>
          <w:tab w:val="left" w:pos="956" w:leader="none"/>
        </w:tabs>
        <w:spacing w:lineRule="auto" w:line="240" w:before="0" w:after="0"/>
        <w:ind w:left="0" w:firstLine="426"/>
        <w:rPr>
          <w:sz w:val="22"/>
          <w:szCs w:val="22"/>
        </w:rPr>
      </w:pPr>
      <w:r>
        <w:rPr>
          <w:sz w:val="22"/>
          <w:szCs w:val="22"/>
        </w:rPr>
        <w:t>В случае возникновения (угрозы возникновения) аварийных электроэнергетических режимов по причине возникновения (угрозы возникновения) дефицита электрической энергии и мощности и (или) недопустимых отклонений напряжения, перегрузки электротехнического оборудования и в иных чрезвычайных ситуациях допускается ограничение режима потребления, в том числе без согласования с Потребителем при необходимости принятия неотложных мер (далее - аварийное ограничение). Аварийное ограничение вводится при условии невозможности предотвращения указанных обстоятельств путем использования технологических резервов мощности.</w:t>
      </w:r>
    </w:p>
    <w:p>
      <w:pPr>
        <w:pStyle w:val="23"/>
        <w:shd w:val="clear" w:color="auto" w:fill="auto"/>
        <w:spacing w:lineRule="auto" w:line="240" w:before="0" w:after="180"/>
        <w:ind w:firstLine="426"/>
        <w:rPr>
          <w:sz w:val="22"/>
          <w:szCs w:val="22"/>
        </w:rPr>
      </w:pPr>
      <w:r>
        <w:rPr>
          <w:sz w:val="22"/>
          <w:szCs w:val="22"/>
        </w:rPr>
        <w:t>Аварийные ограничения осуществляются в соответствии с графиками аварийного ограничения режима потребления электрической энергии (мощности), а также посредством действия аппаратуры противоаварийной автоматики.</w:t>
      </w:r>
    </w:p>
    <w:p>
      <w:pPr>
        <w:pStyle w:val="41"/>
        <w:numPr>
          <w:ilvl w:val="0"/>
          <w:numId w:val="7"/>
        </w:numPr>
        <w:shd w:val="clear" w:color="auto" w:fill="auto"/>
        <w:tabs>
          <w:tab w:val="clear" w:pos="708"/>
          <w:tab w:val="left" w:pos="1560" w:leader="none"/>
        </w:tabs>
        <w:spacing w:lineRule="auto" w:line="240"/>
        <w:jc w:val="center"/>
        <w:rPr>
          <w:sz w:val="22"/>
          <w:szCs w:val="22"/>
        </w:rPr>
      </w:pPr>
      <w:r>
        <w:rPr>
          <w:sz w:val="22"/>
          <w:szCs w:val="22"/>
        </w:rPr>
        <w:t>ПОРЯДОК УЧЕТА И ОПРЕДЕЛЕНИЯ ФАКТИЧЕСКОГО ОБЪЕМА ПОТРЕБЛЕНИЯ</w:t>
      </w:r>
    </w:p>
    <w:p>
      <w:pPr>
        <w:pStyle w:val="41"/>
        <w:shd w:val="clear" w:color="auto" w:fill="auto"/>
        <w:tabs>
          <w:tab w:val="clear" w:pos="708"/>
          <w:tab w:val="left" w:pos="1560" w:leader="none"/>
        </w:tabs>
        <w:spacing w:lineRule="auto" w:line="240"/>
        <w:ind w:left="360" w:hanging="0"/>
        <w:jc w:val="center"/>
        <w:rPr>
          <w:sz w:val="22"/>
          <w:szCs w:val="22"/>
        </w:rPr>
      </w:pPr>
      <w:r>
        <w:rPr>
          <w:sz w:val="22"/>
          <w:szCs w:val="22"/>
        </w:rPr>
      </w:r>
    </w:p>
    <w:p>
      <w:pPr>
        <w:pStyle w:val="23"/>
        <w:numPr>
          <w:ilvl w:val="1"/>
          <w:numId w:val="7"/>
        </w:numPr>
        <w:shd w:val="clear" w:color="auto" w:fill="auto"/>
        <w:tabs>
          <w:tab w:val="clear" w:pos="708"/>
          <w:tab w:val="left" w:pos="859" w:leader="none"/>
        </w:tabs>
        <w:spacing w:lineRule="auto" w:line="240" w:before="0" w:after="0"/>
        <w:ind w:left="0" w:firstLine="426"/>
        <w:rPr>
          <w:sz w:val="22"/>
          <w:szCs w:val="22"/>
        </w:rPr>
      </w:pPr>
      <w:r>
        <w:rPr>
          <w:sz w:val="22"/>
          <w:szCs w:val="22"/>
        </w:rPr>
        <w:t>Расчетные приборы учета, показания которых используются при определении объемов потребления (покупки) электрической энергии (мощности), за которые осуществляются расчеты по настоящему договору, должны соответствовать требованиям законодательства Российской Федерации об обеспечении единства измерений, а также установленным разделом Х Основных положений требованиям, в том числе по их классу точности, быть допущенными в эксплуатацию в установленном порядке, иметь неповрежденные контрольные пломбы и (или) знаки визуального контроля.</w:t>
      </w:r>
    </w:p>
    <w:p>
      <w:pPr>
        <w:pStyle w:val="23"/>
        <w:numPr>
          <w:ilvl w:val="1"/>
          <w:numId w:val="7"/>
        </w:numPr>
        <w:shd w:val="clear" w:color="auto" w:fill="auto"/>
        <w:tabs>
          <w:tab w:val="clear" w:pos="708"/>
          <w:tab w:val="left" w:pos="822" w:leader="none"/>
        </w:tabs>
        <w:spacing w:lineRule="auto" w:line="240" w:before="0" w:after="0"/>
        <w:ind w:left="0" w:firstLine="426"/>
        <w:rPr>
          <w:sz w:val="22"/>
          <w:szCs w:val="22"/>
        </w:rPr>
      </w:pPr>
      <w:r>
        <w:rPr>
          <w:sz w:val="22"/>
          <w:szCs w:val="22"/>
        </w:rPr>
        <w:t xml:space="preserve"> </w:t>
      </w:r>
      <w:r>
        <w:rPr>
          <w:sz w:val="22"/>
          <w:szCs w:val="22"/>
        </w:rPr>
        <w:t>Перечень расчетных приборов учета согласовывается в Приложении №4 (в части фиксации объемов электрической энергии (мощности), поступивших в сети Потребителя).</w:t>
      </w:r>
    </w:p>
    <w:p>
      <w:pPr>
        <w:pStyle w:val="23"/>
        <w:numPr>
          <w:ilvl w:val="1"/>
          <w:numId w:val="7"/>
        </w:numPr>
        <w:shd w:val="clear" w:color="auto" w:fill="auto"/>
        <w:tabs>
          <w:tab w:val="clear" w:pos="708"/>
          <w:tab w:val="left" w:pos="845" w:leader="none"/>
        </w:tabs>
        <w:spacing w:lineRule="auto" w:line="240" w:before="0" w:after="0"/>
        <w:ind w:left="0" w:firstLine="426"/>
        <w:rPr>
          <w:sz w:val="22"/>
          <w:szCs w:val="22"/>
        </w:rPr>
      </w:pPr>
      <w:r>
        <w:rPr>
          <w:sz w:val="22"/>
          <w:szCs w:val="22"/>
        </w:rPr>
        <w:t>Допуск прибора учета в эксплуатацию осуществляется в порядке, предусмотренном разделом Х Основных положений.</w:t>
      </w:r>
    </w:p>
    <w:p>
      <w:pPr>
        <w:pStyle w:val="23"/>
        <w:numPr>
          <w:ilvl w:val="1"/>
          <w:numId w:val="7"/>
        </w:numPr>
        <w:shd w:val="clear" w:color="auto" w:fill="auto"/>
        <w:tabs>
          <w:tab w:val="clear" w:pos="708"/>
          <w:tab w:val="left" w:pos="822" w:leader="none"/>
        </w:tabs>
        <w:spacing w:lineRule="auto" w:line="240" w:before="0" w:after="0"/>
        <w:ind w:left="0" w:firstLine="426"/>
        <w:rPr>
          <w:sz w:val="22"/>
          <w:szCs w:val="22"/>
        </w:rPr>
      </w:pPr>
      <w:r>
        <w:rPr>
          <w:sz w:val="22"/>
          <w:szCs w:val="22"/>
        </w:rPr>
        <w:t>Места установки, схемы подключения и метрологические характеристики приборов учёта должны соответствовать требованиям действующего законодательства об обеспечении единства средств измерений и техническом регулировании.</w:t>
      </w:r>
    </w:p>
    <w:p>
      <w:pPr>
        <w:pStyle w:val="23"/>
        <w:numPr>
          <w:ilvl w:val="1"/>
          <w:numId w:val="7"/>
        </w:numPr>
        <w:shd w:val="clear" w:color="auto" w:fill="auto"/>
        <w:tabs>
          <w:tab w:val="clear" w:pos="708"/>
          <w:tab w:val="left" w:pos="822" w:leader="none"/>
        </w:tabs>
        <w:spacing w:lineRule="auto" w:line="240" w:before="0" w:after="0"/>
        <w:ind w:left="0" w:firstLine="426"/>
        <w:rPr>
          <w:sz w:val="22"/>
          <w:szCs w:val="22"/>
        </w:rPr>
      </w:pPr>
      <w:r>
        <w:rPr>
          <w:sz w:val="22"/>
          <w:szCs w:val="22"/>
        </w:rPr>
        <w:t>Потребитель обязан уведомить Энергосбытовую организацию о выходе из строя, истечении срока межповерочного интервала или утрате прибора учета, принадлежащего Потребителю и(или) находящегося в границах балансовой принадлежности электросетевого хозяйства Потребителя не позднее следующего дня с даты возникновения указанных обстоятельств.</w:t>
      </w:r>
    </w:p>
    <w:p>
      <w:pPr>
        <w:pStyle w:val="23"/>
        <w:numPr>
          <w:ilvl w:val="1"/>
          <w:numId w:val="7"/>
        </w:numPr>
        <w:shd w:val="clear" w:color="auto" w:fill="auto"/>
        <w:tabs>
          <w:tab w:val="clear" w:pos="708"/>
          <w:tab w:val="left" w:pos="822" w:leader="none"/>
        </w:tabs>
        <w:spacing w:lineRule="auto" w:line="240" w:before="0" w:after="0"/>
        <w:ind w:left="0" w:firstLine="426"/>
        <w:rPr>
          <w:sz w:val="22"/>
          <w:szCs w:val="22"/>
        </w:rPr>
      </w:pPr>
      <w:r>
        <w:rPr>
          <w:sz w:val="22"/>
          <w:szCs w:val="22"/>
        </w:rPr>
        <w:t>При необходимости демонтировать прибор учета в целях его замены, ремонта или поверки Потребитель обязан направить письменную заявку о необходимости снятия показаний существующего прибора учета (далее в настоящем пункте - заявка), осмотра его состояния и схемы подключения до его демонтажа в адрес Энергосбытовой организации или сетевой организации, к сетям которой непосредственно или опосредованно присоединены энергопринимающие устройства Потребителя. Направление письменной заявки, а также согласование даты и времени снятия показаний прибора учета и его осмотра перед демонтажем осуществляется в соответствии с разделом Х Основных положений.</w:t>
      </w:r>
    </w:p>
    <w:p>
      <w:pPr>
        <w:pStyle w:val="23"/>
        <w:numPr>
          <w:ilvl w:val="1"/>
          <w:numId w:val="7"/>
        </w:numPr>
        <w:shd w:val="clear" w:color="auto" w:fill="auto"/>
        <w:tabs>
          <w:tab w:val="clear" w:pos="708"/>
          <w:tab w:val="left" w:pos="822" w:leader="none"/>
        </w:tabs>
        <w:spacing w:lineRule="auto" w:line="240" w:before="0" w:after="0"/>
        <w:ind w:left="0" w:firstLine="426"/>
        <w:rPr>
          <w:sz w:val="22"/>
          <w:szCs w:val="22"/>
        </w:rPr>
      </w:pPr>
      <w:r>
        <w:rPr>
          <w:sz w:val="22"/>
          <w:szCs w:val="22"/>
        </w:rPr>
        <w:t>Приборы учёта устанавливаются в точках поставки электрической энергии (мощности), а при отсутствии технической возможности установки приборов учёта в указанных точках поставки, в месте электрической цепи, максимально приближенном к таким точкам поставки. В случае, если прибор учета расположен не на границе балансовой принадлежности электрических сетей сетевой организации и Потребителя, то объем потребления электрической энергии, определенный на основании показаний такого прибора учета, в целях осуществления расчетов по настоящему договору подлежит корректировке на величину потерь электрической энергии, возникающих на участке сети от границы балансовой принадлежности объектов электроэнергетики (энергопринимающих устройств) до места установки прибора учета. При этом расчет величины потерь осуществляется сетевой организацией, являющийся приложением к настоящему договору.</w:t>
      </w:r>
    </w:p>
    <w:p>
      <w:pPr>
        <w:pStyle w:val="23"/>
        <w:numPr>
          <w:ilvl w:val="1"/>
          <w:numId w:val="7"/>
        </w:numPr>
        <w:shd w:val="clear" w:color="auto" w:fill="auto"/>
        <w:tabs>
          <w:tab w:val="clear" w:pos="708"/>
          <w:tab w:val="left" w:pos="822" w:leader="none"/>
        </w:tabs>
        <w:spacing w:lineRule="auto" w:line="240" w:before="0" w:after="0"/>
        <w:ind w:left="0" w:firstLine="426"/>
        <w:rPr>
          <w:sz w:val="22"/>
          <w:szCs w:val="22"/>
        </w:rPr>
      </w:pPr>
      <w:r>
        <w:rPr>
          <w:sz w:val="22"/>
          <w:szCs w:val="22"/>
        </w:rPr>
        <w:t>В целях определения фактического объема и стоимости потребленной электрической энергии (мощности) по настоящему договору, включая объем и стоимость оказания услуг по передаче электрической энергии, показания расчетных приборов учета (в том числе их почасовые значения, в случае наличия интервального прибора учета и осуществления расчетов за электрическую энергию (мощность) с использованием ставки за мощность) передаются Потребителем в адрес Энергосбытовой организации и (или) СО, ТСО, иного смежного субъекта электроэнергетики в электронном виде до окончания 1-го дня месяца, следующего за расчетным периодом, а также в письменной форме не позднее 3-го рабочего дня месяца, следующего за расчетным.</w:t>
      </w:r>
    </w:p>
    <w:p>
      <w:pPr>
        <w:pStyle w:val="23"/>
        <w:numPr>
          <w:ilvl w:val="1"/>
          <w:numId w:val="7"/>
        </w:numPr>
        <w:shd w:val="clear" w:color="auto" w:fill="auto"/>
        <w:tabs>
          <w:tab w:val="clear" w:pos="708"/>
          <w:tab w:val="left" w:pos="822" w:leader="none"/>
        </w:tabs>
        <w:spacing w:lineRule="auto" w:line="240" w:before="0" w:after="0"/>
        <w:ind w:left="0" w:firstLine="426"/>
        <w:rPr>
          <w:sz w:val="22"/>
          <w:szCs w:val="22"/>
        </w:rPr>
      </w:pPr>
      <w:r>
        <w:rPr>
          <w:sz w:val="22"/>
          <w:szCs w:val="22"/>
        </w:rPr>
        <w:t>Показания расчетных приборов учета снимаются по состоянию на 00 часов 00 мин. первого дня месяца, следующего за расчетным периодом, и не позднее 1-го числа каждого месяца передаются Энергосбытовой организации. В случае, если объектом энергоснабжения является помещение, находящееся в составе многоквартирного дома (в том числе в пристройке) показания расчетных приборов учета снимаются по состоянию на 25 число расчетного периода, и не позднее 26-го числа каждого месяца передаются Энергосбытовой организации.</w:t>
      </w:r>
    </w:p>
    <w:p>
      <w:pPr>
        <w:pStyle w:val="23"/>
        <w:numPr>
          <w:ilvl w:val="1"/>
          <w:numId w:val="7"/>
        </w:numPr>
        <w:shd w:val="clear" w:color="auto" w:fill="auto"/>
        <w:tabs>
          <w:tab w:val="clear" w:pos="708"/>
          <w:tab w:val="left" w:pos="918" w:leader="none"/>
        </w:tabs>
        <w:spacing w:lineRule="auto" w:line="240" w:before="0" w:after="0"/>
        <w:ind w:left="0" w:firstLine="425"/>
        <w:rPr>
          <w:sz w:val="22"/>
          <w:szCs w:val="22"/>
        </w:rPr>
      </w:pPr>
      <w:r>
        <w:rPr>
          <w:sz w:val="22"/>
          <w:szCs w:val="22"/>
        </w:rPr>
        <w:t>Определение фактического объема и стоимости потребленной электрической энергии (мощности) по настоящему договору, включая объем и стоимость оказания услуг по передаче электрической энергии, производится Энергосбытовой организацией за каждый расчетный период на основании предоставленных в соответствии с условиями настоящего договора Потребителем  и (или) СО, ТСО, иным смежным субъектом электроэнергетики показаний расчетных приборов учета.</w:t>
      </w:r>
    </w:p>
    <w:p>
      <w:pPr>
        <w:pStyle w:val="23"/>
        <w:shd w:val="clear" w:color="auto" w:fill="auto"/>
        <w:spacing w:lineRule="auto" w:line="240" w:before="0" w:after="0"/>
        <w:ind w:firstLine="425"/>
        <w:rPr>
          <w:sz w:val="22"/>
          <w:szCs w:val="22"/>
        </w:rPr>
      </w:pPr>
      <w:r>
        <w:rPr>
          <w:sz w:val="22"/>
          <w:szCs w:val="22"/>
        </w:rPr>
        <w:t>В случае не предоставления Потребителем  показаний расчетных приборов учета в соответствии с условиями настоящего договора, объем фактического потребления Потребителя определяется на основании сведений о показаниях расчетных приборов учета, предоставленных в адрес Энергосбытовой организации сетевой организацией, а в случае отсутствия таких сведений в сроки, установленные настоящим договором - с применением расчетных способов, предусмотренных главой Х Основных положений.</w:t>
      </w:r>
    </w:p>
    <w:p>
      <w:pPr>
        <w:pStyle w:val="23"/>
        <w:shd w:val="clear" w:color="auto" w:fill="auto"/>
        <w:spacing w:lineRule="auto" w:line="240" w:before="0" w:after="0"/>
        <w:ind w:firstLine="425"/>
        <w:rPr>
          <w:sz w:val="22"/>
          <w:szCs w:val="22"/>
        </w:rPr>
      </w:pPr>
      <w:r>
        <w:rPr>
          <w:sz w:val="22"/>
          <w:szCs w:val="22"/>
        </w:rPr>
        <w:t>Непредставление Потребителем показаний расчетного прибора учета является основанием для проведения внеплановой проверки такого прибора учета.</w:t>
      </w:r>
    </w:p>
    <w:p>
      <w:pPr>
        <w:pStyle w:val="23"/>
        <w:numPr>
          <w:ilvl w:val="1"/>
          <w:numId w:val="7"/>
        </w:numPr>
        <w:shd w:val="clear" w:color="auto" w:fill="auto"/>
        <w:tabs>
          <w:tab w:val="clear" w:pos="708"/>
          <w:tab w:val="left" w:pos="913" w:leader="none"/>
        </w:tabs>
        <w:spacing w:lineRule="auto" w:line="240" w:before="0" w:after="0"/>
        <w:ind w:left="0" w:firstLine="425"/>
        <w:rPr>
          <w:sz w:val="22"/>
          <w:szCs w:val="22"/>
        </w:rPr>
      </w:pPr>
      <w:r>
        <w:rPr>
          <w:sz w:val="22"/>
          <w:szCs w:val="22"/>
        </w:rPr>
        <w:t>При выявлении случаев безучетного потребления электрической энергии, составляется акт о неучтенном потреблении, на основании которого Энергосбытовая организация  вправе взыскать, а Потребитель обязан оплатить стоимость безучетного потребления электрической энергии.</w:t>
      </w:r>
    </w:p>
    <w:p>
      <w:pPr>
        <w:pStyle w:val="23"/>
        <w:shd w:val="clear" w:color="auto" w:fill="auto"/>
        <w:spacing w:lineRule="auto" w:line="240" w:before="0" w:after="180"/>
        <w:ind w:firstLine="426"/>
        <w:rPr>
          <w:sz w:val="22"/>
          <w:szCs w:val="22"/>
        </w:rPr>
      </w:pPr>
      <w:r>
        <w:rPr>
          <w:sz w:val="22"/>
          <w:szCs w:val="22"/>
        </w:rPr>
        <w:t>Расчет объема безучетного потребления электрической энергии (мощности) осуществляется Сетевой организацией с применением способов, предусмотренных действующим законодательством РФ.</w:t>
      </w:r>
    </w:p>
    <w:p>
      <w:pPr>
        <w:pStyle w:val="23"/>
        <w:shd w:fill="FFFFFF" w:val="clear"/>
        <w:tabs>
          <w:tab w:val="clear" w:pos="708"/>
          <w:tab w:val="left" w:pos="822" w:leader="none"/>
        </w:tabs>
        <w:spacing w:before="180" w:after="184"/>
        <w:ind w:left="360" w:hanging="0"/>
        <w:jc w:val="center"/>
        <w:rPr>
          <w:b/>
          <w:b/>
          <w:color w:val="auto"/>
          <w:sz w:val="22"/>
          <w:szCs w:val="22"/>
        </w:rPr>
      </w:pPr>
      <w:r>
        <w:rPr>
          <w:b/>
          <w:sz w:val="22"/>
          <w:szCs w:val="22"/>
        </w:rPr>
        <w:t>4</w:t>
      </w:r>
      <w:r>
        <w:rPr>
          <w:b/>
          <w:color w:val="auto"/>
          <w:sz w:val="22"/>
          <w:szCs w:val="22"/>
        </w:rPr>
        <w:t>. РАСЧЕТ СТОИМОСТИ И ПОРЯДОК ОПЛАТЫ ЭЛЕКТРИЧЕСКОЙ ЭНЕРГИИ (МОЩНОСТИ)</w:t>
      </w:r>
    </w:p>
    <w:p>
      <w:pPr>
        <w:pStyle w:val="23"/>
        <w:shd w:fill="FFFFFF" w:val="clear"/>
        <w:tabs>
          <w:tab w:val="clear" w:pos="708"/>
          <w:tab w:val="left" w:pos="822" w:leader="none"/>
        </w:tabs>
        <w:spacing w:lineRule="auto" w:line="240" w:before="0" w:after="0"/>
        <w:ind w:firstLine="357"/>
        <w:rPr>
          <w:sz w:val="22"/>
          <w:szCs w:val="22"/>
        </w:rPr>
      </w:pPr>
      <w:r>
        <w:rPr>
          <w:sz w:val="22"/>
          <w:szCs w:val="22"/>
        </w:rPr>
        <w:t>4.1. Стоимость электрической энергии (мощности) по настоящему Договору включает стоимость объема покупки электрической энергии (мощности), стоимость услуг по передаче электрической энергии, сбытовую надбавку, а также стоимость иных услуг, оказание которых является неотъемлемой частью процесса поставки электрической энергии Потребителям.</w:t>
      </w:r>
    </w:p>
    <w:p>
      <w:pPr>
        <w:pStyle w:val="23"/>
        <w:shd w:fill="FFFFFF" w:val="clear"/>
        <w:tabs>
          <w:tab w:val="clear" w:pos="708"/>
          <w:tab w:val="left" w:pos="822" w:leader="none"/>
        </w:tabs>
        <w:spacing w:lineRule="auto" w:line="240" w:before="0" w:after="0"/>
        <w:ind w:firstLine="357"/>
        <w:rPr>
          <w:sz w:val="22"/>
          <w:szCs w:val="22"/>
        </w:rPr>
      </w:pPr>
      <w:r>
        <w:rPr>
          <w:sz w:val="22"/>
          <w:szCs w:val="22"/>
        </w:rPr>
        <w:t>4.2. Расчетным периодом для осуществления расчетов Потребителя с Энергосбытовой организацией является 1 месяц.</w:t>
      </w:r>
    </w:p>
    <w:p>
      <w:pPr>
        <w:pStyle w:val="23"/>
        <w:shd w:fill="FFFFFF" w:val="clear"/>
        <w:tabs>
          <w:tab w:val="clear" w:pos="708"/>
          <w:tab w:val="left" w:pos="822" w:leader="none"/>
        </w:tabs>
        <w:spacing w:lineRule="auto" w:line="240" w:before="0" w:after="0"/>
        <w:ind w:firstLine="360"/>
        <w:rPr>
          <w:sz w:val="22"/>
          <w:szCs w:val="22"/>
        </w:rPr>
      </w:pPr>
      <w:r>
        <w:rPr>
          <w:sz w:val="22"/>
          <w:szCs w:val="22"/>
        </w:rPr>
        <w:t>4.3. Порядок расчетов за поставленную электрическую энергию (мощность) определяется в соответствии с выбранной ценовой категорией Потребителя.</w:t>
      </w:r>
    </w:p>
    <w:p>
      <w:pPr>
        <w:pStyle w:val="23"/>
        <w:shd w:fill="FFFFFF" w:val="clear"/>
        <w:tabs>
          <w:tab w:val="clear" w:pos="708"/>
          <w:tab w:val="left" w:pos="822" w:leader="none"/>
        </w:tabs>
        <w:spacing w:lineRule="auto" w:line="240" w:before="0" w:after="0"/>
        <w:ind w:firstLine="360"/>
        <w:rPr>
          <w:sz w:val="22"/>
          <w:szCs w:val="22"/>
        </w:rPr>
      </w:pPr>
      <w:r>
        <w:rPr>
          <w:sz w:val="22"/>
          <w:szCs w:val="22"/>
        </w:rPr>
        <w:t>4.4. Выбор ценовой категории осуществляется на основании уведомления, направляемого Потребителем (покупателем) Энергосбытовой организации в течение 1 месяца с даты принятия решения об установлении тарифов на услуги по передаче электрической энергии в соответствующем субъекте РФ.</w:t>
      </w:r>
    </w:p>
    <w:p>
      <w:pPr>
        <w:pStyle w:val="23"/>
        <w:shd w:fill="FFFFFF" w:val="clear"/>
        <w:tabs>
          <w:tab w:val="clear" w:pos="708"/>
          <w:tab w:val="left" w:pos="822" w:leader="none"/>
        </w:tabs>
        <w:spacing w:lineRule="auto" w:line="240" w:before="0" w:after="0"/>
        <w:ind w:firstLine="360"/>
        <w:rPr>
          <w:sz w:val="22"/>
          <w:szCs w:val="22"/>
        </w:rPr>
      </w:pPr>
      <w:r>
        <w:rPr>
          <w:sz w:val="22"/>
          <w:szCs w:val="22"/>
        </w:rPr>
        <w:t>Изменение ценовой категории осуществляется путем направления уведомления Энергосбытовой организации за 10 рабочих дней до начала расчетного периода, с которого предполагается изменить ценовую категорию. При этом изменение уже выбранного на текущий период варианта расчета за услуги по передаче электрической энергии не допускается, если иное не предусмотрено настоящим документом.</w:t>
      </w:r>
    </w:p>
    <w:p>
      <w:pPr>
        <w:pStyle w:val="23"/>
        <w:shd w:fill="FFFFFF" w:val="clear"/>
        <w:tabs>
          <w:tab w:val="clear" w:pos="708"/>
          <w:tab w:val="left" w:pos="822" w:leader="none"/>
        </w:tabs>
        <w:spacing w:lineRule="auto" w:line="240" w:before="0" w:after="0"/>
        <w:ind w:firstLine="360"/>
        <w:rPr>
          <w:sz w:val="22"/>
          <w:szCs w:val="22"/>
        </w:rPr>
      </w:pPr>
      <w:r>
        <w:rPr>
          <w:sz w:val="22"/>
          <w:szCs w:val="22"/>
        </w:rPr>
        <w:t>4.5. Оплата за потребленную электрическую энергию производится ежемесячно на основании выставленных счетов, либо платежных требований с акцептом, предъявленных Энергосбытовой организацией на расчетный счет Потребителя.</w:t>
      </w:r>
    </w:p>
    <w:p>
      <w:pPr>
        <w:pStyle w:val="23"/>
        <w:shd w:fill="FFFFFF" w:val="clear"/>
        <w:tabs>
          <w:tab w:val="clear" w:pos="708"/>
          <w:tab w:val="left" w:pos="822" w:leader="none"/>
        </w:tabs>
        <w:spacing w:lineRule="auto" w:line="240" w:before="0" w:after="0"/>
        <w:ind w:firstLine="360"/>
        <w:rPr>
          <w:sz w:val="22"/>
          <w:szCs w:val="22"/>
        </w:rPr>
      </w:pPr>
      <w:r>
        <w:rPr>
          <w:sz w:val="22"/>
          <w:szCs w:val="22"/>
        </w:rPr>
        <w:t>Отсутствие указанных документов не освобождает Потребителя от обязанности произвести оплату в указанном размере и установленные законодательством РФ сроки.</w:t>
      </w:r>
    </w:p>
    <w:p>
      <w:pPr>
        <w:pStyle w:val="23"/>
        <w:shd w:fill="FFFFFF" w:val="clear"/>
        <w:tabs>
          <w:tab w:val="clear" w:pos="708"/>
          <w:tab w:val="left" w:pos="822" w:leader="none"/>
        </w:tabs>
        <w:spacing w:lineRule="auto" w:line="240" w:before="0" w:after="0"/>
        <w:ind w:firstLine="360"/>
        <w:rPr>
          <w:sz w:val="22"/>
          <w:szCs w:val="22"/>
        </w:rPr>
      </w:pPr>
      <w:r>
        <w:rPr>
          <w:sz w:val="22"/>
          <w:szCs w:val="22"/>
        </w:rPr>
        <w:t>Оплата электрической энергии производится в следующем порядке:</w:t>
      </w:r>
    </w:p>
    <w:p>
      <w:pPr>
        <w:pStyle w:val="23"/>
        <w:shd w:fill="FFFFFF" w:val="clear"/>
        <w:tabs>
          <w:tab w:val="clear" w:pos="708"/>
          <w:tab w:val="left" w:pos="822" w:leader="none"/>
        </w:tabs>
        <w:spacing w:lineRule="auto" w:line="240" w:before="0" w:after="0"/>
        <w:ind w:firstLine="360"/>
        <w:rPr>
          <w:sz w:val="22"/>
          <w:szCs w:val="22"/>
        </w:rPr>
      </w:pPr>
      <w:r>
        <w:rPr>
          <w:sz w:val="22"/>
          <w:szCs w:val="22"/>
        </w:rPr>
        <w:t>30 (тридцать) процентов стоимости в подлежащем оплате объеме покупки электрической энергии (мощности) в месяце, за который осуществляется оплата, вносится Потребителем в срок до 10-го числа этого месяца;</w:t>
      </w:r>
    </w:p>
    <w:p>
      <w:pPr>
        <w:pStyle w:val="23"/>
        <w:shd w:fill="FFFFFF" w:val="clear"/>
        <w:tabs>
          <w:tab w:val="clear" w:pos="708"/>
          <w:tab w:val="left" w:pos="822" w:leader="none"/>
        </w:tabs>
        <w:spacing w:lineRule="auto" w:line="240" w:before="0" w:after="0"/>
        <w:ind w:firstLine="360"/>
        <w:rPr>
          <w:sz w:val="22"/>
          <w:szCs w:val="22"/>
        </w:rPr>
      </w:pPr>
      <w:r>
        <w:rPr>
          <w:sz w:val="22"/>
          <w:szCs w:val="22"/>
        </w:rPr>
        <w:t>40 (сорок) процентов стоимости в подлежащем оплате объеме покупки электрической энергии (мощности) в месяце, за который осуществляется оплата, вносится Потребителем в срок до 25-го числа этого месяца;</w:t>
      </w:r>
    </w:p>
    <w:p>
      <w:pPr>
        <w:pStyle w:val="23"/>
        <w:shd w:fill="FFFFFF" w:val="clear"/>
        <w:tabs>
          <w:tab w:val="clear" w:pos="708"/>
          <w:tab w:val="left" w:pos="822" w:leader="none"/>
        </w:tabs>
        <w:spacing w:lineRule="auto" w:line="240" w:before="0" w:after="0"/>
        <w:ind w:firstLine="360"/>
        <w:rPr>
          <w:sz w:val="22"/>
          <w:szCs w:val="22"/>
        </w:rPr>
      </w:pPr>
      <w:r>
        <w:rPr>
          <w:sz w:val="22"/>
          <w:szCs w:val="22"/>
        </w:rPr>
        <w:t>стоимость объема покупки электрической энергии (мощности) в месяце, за который осуществляется оплата, за вычетом средств, внесенных Потребителем в качестве оплаты электрической энергии (мощности) в течение этого месяца, оплачивается до 18-го числа месяца, следующего за месяцем, за который осуществляется оплата. В случае если размер предварительной оплаты превысит стоимость объема покупки электрической энергии (мощности) в месяце, за который осуществляется оплата, излишне уплаченная сумма засчитывается в счет платежа за месяц, следующий за месяцем, в котором была осуществлена такая оплата.</w:t>
      </w:r>
    </w:p>
    <w:p>
      <w:pPr>
        <w:pStyle w:val="23"/>
        <w:shd w:fill="FFFFFF" w:val="clear"/>
        <w:tabs>
          <w:tab w:val="clear" w:pos="708"/>
          <w:tab w:val="left" w:pos="822" w:leader="none"/>
        </w:tabs>
        <w:spacing w:lineRule="auto" w:line="240" w:before="0" w:after="0"/>
        <w:ind w:firstLine="360"/>
        <w:rPr>
          <w:sz w:val="22"/>
          <w:szCs w:val="22"/>
        </w:rPr>
      </w:pPr>
      <w:r>
        <w:rPr>
          <w:sz w:val="22"/>
          <w:szCs w:val="22"/>
        </w:rPr>
        <w:t xml:space="preserve">4.6. Стоимость электрической энергии (мощности) в подлежащем оплате объеме покупки определяется как произведение нерегулируемой цены на электрическую энергию (мощность) на объем потребления электрической энергии (мощности) за предшествующий расчетный период. </w:t>
      </w:r>
    </w:p>
    <w:p>
      <w:pPr>
        <w:pStyle w:val="23"/>
        <w:shd w:fill="FFFFFF" w:val="clear"/>
        <w:tabs>
          <w:tab w:val="clear" w:pos="708"/>
          <w:tab w:val="left" w:pos="822" w:leader="none"/>
        </w:tabs>
        <w:spacing w:lineRule="auto" w:line="240" w:before="0" w:after="0"/>
        <w:ind w:firstLine="360"/>
        <w:rPr>
          <w:sz w:val="22"/>
          <w:szCs w:val="22"/>
        </w:rPr>
      </w:pPr>
      <w:r>
        <w:rPr>
          <w:sz w:val="22"/>
          <w:szCs w:val="22"/>
        </w:rPr>
        <w:t>Для целей определения стоимости электрической энергии (мощности) в подлежащем оплате объеме покупки в текущем расчётном периоде к расчёту принимается последняя официально опубликованная нерегулируемая цена на электрическую энергию (мощность).</w:t>
      </w:r>
    </w:p>
    <w:p>
      <w:pPr>
        <w:pStyle w:val="23"/>
        <w:shd w:fill="FFFFFF" w:val="clear"/>
        <w:tabs>
          <w:tab w:val="clear" w:pos="708"/>
          <w:tab w:val="left" w:pos="822" w:leader="none"/>
        </w:tabs>
        <w:spacing w:lineRule="auto" w:line="240" w:before="0" w:after="0"/>
        <w:ind w:firstLine="360"/>
        <w:rPr>
          <w:sz w:val="22"/>
          <w:szCs w:val="22"/>
        </w:rPr>
      </w:pPr>
      <w:r>
        <w:rPr>
          <w:sz w:val="22"/>
          <w:szCs w:val="22"/>
        </w:rPr>
        <w:t>4.7. Стоимость фактического объёма электрической энергии (мощности), потреблённой Потребителем в расчётном периоде, определяется как произведение нерегулируемой цены текущего расчётного периода на соответствующий объём потребления электрической энергии (мощности).</w:t>
      </w:r>
    </w:p>
    <w:p>
      <w:pPr>
        <w:pStyle w:val="23"/>
        <w:shd w:fill="FFFFFF" w:val="clear"/>
        <w:tabs>
          <w:tab w:val="clear" w:pos="708"/>
          <w:tab w:val="left" w:pos="822" w:leader="none"/>
        </w:tabs>
        <w:spacing w:lineRule="auto" w:line="240" w:before="0" w:after="0"/>
        <w:ind w:firstLine="360"/>
        <w:rPr>
          <w:sz w:val="22"/>
          <w:szCs w:val="22"/>
        </w:rPr>
      </w:pPr>
      <w:r>
        <w:rPr>
          <w:sz w:val="22"/>
          <w:szCs w:val="22"/>
        </w:rPr>
        <w:t>Энергосбытовая организация по окончании расчетного периода доводит до сведения Потребителя рассчитанные за прошедший расчетный период нерегулируемые цены путем размещения соответствующей информации на сайте ЗАО «Радугаэнерго» (www.radugaenergo.ru) в сети «Интернет».</w:t>
      </w:r>
    </w:p>
    <w:p>
      <w:pPr>
        <w:pStyle w:val="23"/>
        <w:shd w:fill="FFFFFF" w:val="clear"/>
        <w:tabs>
          <w:tab w:val="clear" w:pos="708"/>
          <w:tab w:val="left" w:pos="822" w:leader="none"/>
        </w:tabs>
        <w:spacing w:lineRule="auto" w:line="240" w:before="0" w:after="0"/>
        <w:ind w:firstLine="360"/>
        <w:rPr>
          <w:sz w:val="22"/>
          <w:szCs w:val="22"/>
        </w:rPr>
      </w:pPr>
      <w:r>
        <w:rPr>
          <w:sz w:val="22"/>
          <w:szCs w:val="22"/>
        </w:rPr>
        <w:t>В случае выставления счета для оплаты электрической энергии (мощности) до определения цены на электрическую энергию (мощность) за предшествующий расчетный период для определения размера платежей используется нерегулируемая цена на электрическую энергию (мощность) за последний расчетный период, в отношении которого она определена и официально опубликована для соответствующей ценовой категории с учетом дифференциации нерегулируемых цен, при этом указанная цена должна быть проиндексирована в соответствии с изменением тарифа на услуги по передаче электрической энергии, если такое изменение имело место.</w:t>
      </w:r>
    </w:p>
    <w:p>
      <w:pPr>
        <w:pStyle w:val="23"/>
        <w:shd w:fill="FFFFFF" w:val="clear"/>
        <w:tabs>
          <w:tab w:val="clear" w:pos="708"/>
          <w:tab w:val="left" w:pos="822" w:leader="none"/>
        </w:tabs>
        <w:spacing w:lineRule="auto" w:line="240" w:before="0" w:after="0"/>
        <w:ind w:firstLine="360"/>
        <w:rPr>
          <w:sz w:val="22"/>
          <w:szCs w:val="22"/>
        </w:rPr>
      </w:pPr>
      <w:r>
        <w:rPr>
          <w:sz w:val="22"/>
          <w:szCs w:val="22"/>
        </w:rPr>
        <w:t xml:space="preserve">4.8. Стоимость электрической энергии (мощности) в объеме выявленного безучетного потребления электрической энергии (далее - стоимость объема безучетного потребления) рассчитывается Энергосбытовой организацией и заявляется к оплате Потребителю по настоящему Договору на основании акта. </w:t>
      </w:r>
    </w:p>
    <w:p>
      <w:pPr>
        <w:pStyle w:val="23"/>
        <w:shd w:fill="FFFFFF" w:val="clear"/>
        <w:tabs>
          <w:tab w:val="clear" w:pos="708"/>
          <w:tab w:val="left" w:pos="822" w:leader="none"/>
        </w:tabs>
        <w:spacing w:lineRule="auto" w:line="240" w:before="0" w:after="0"/>
        <w:ind w:firstLine="360"/>
        <w:rPr>
          <w:sz w:val="22"/>
          <w:szCs w:val="22"/>
        </w:rPr>
      </w:pPr>
      <w:r>
        <w:rPr>
          <w:sz w:val="22"/>
          <w:szCs w:val="22"/>
        </w:rPr>
        <w:t>Стоимость объема безучетного потребления по Договору рассчитывается по ценам на электрическую энергию (мощность), определяемым и применяемым за расчетный период, в котором составлен акт.</w:t>
      </w:r>
    </w:p>
    <w:p>
      <w:pPr>
        <w:pStyle w:val="23"/>
        <w:shd w:fill="FFFFFF" w:val="clear"/>
        <w:tabs>
          <w:tab w:val="clear" w:pos="708"/>
          <w:tab w:val="left" w:pos="822" w:leader="none"/>
        </w:tabs>
        <w:spacing w:lineRule="auto" w:line="240" w:before="0" w:after="0"/>
        <w:ind w:firstLine="360"/>
        <w:rPr>
          <w:sz w:val="22"/>
          <w:szCs w:val="22"/>
        </w:rPr>
      </w:pPr>
      <w:r>
        <w:rPr>
          <w:sz w:val="22"/>
          <w:szCs w:val="22"/>
        </w:rPr>
        <w:t>4.9. Исполнение денежного обязательства по настоящему Договору считается произведенным надлежащим образом при условии поступления денежных средств на расчетный счет Энергосбытовой организации в порядке, в сроки и в размере, установленные п. 9.5. настоящего Договора.</w:t>
      </w:r>
    </w:p>
    <w:p>
      <w:pPr>
        <w:pStyle w:val="23"/>
        <w:shd w:fill="FFFFFF" w:val="clear"/>
        <w:tabs>
          <w:tab w:val="clear" w:pos="708"/>
          <w:tab w:val="left" w:pos="822" w:leader="none"/>
        </w:tabs>
        <w:spacing w:lineRule="auto" w:line="240" w:before="0" w:after="0"/>
        <w:ind w:firstLine="360"/>
        <w:rPr>
          <w:sz w:val="22"/>
          <w:szCs w:val="22"/>
        </w:rPr>
      </w:pPr>
      <w:r>
        <w:rPr>
          <w:sz w:val="22"/>
          <w:szCs w:val="22"/>
        </w:rPr>
        <w:t xml:space="preserve">4.10. В случае исполнения денежного обязательства в форме платежных поручений, Потребитель по настоящему Договору в платежных документах обязан указать: </w:t>
      </w:r>
    </w:p>
    <w:p>
      <w:pPr>
        <w:pStyle w:val="23"/>
        <w:shd w:fill="FFFFFF" w:val="clear"/>
        <w:tabs>
          <w:tab w:val="clear" w:pos="708"/>
          <w:tab w:val="left" w:pos="822" w:leader="none"/>
        </w:tabs>
        <w:spacing w:lineRule="auto" w:line="240" w:before="0" w:after="0"/>
        <w:ind w:firstLine="360"/>
        <w:rPr>
          <w:sz w:val="22"/>
          <w:szCs w:val="22"/>
        </w:rPr>
      </w:pPr>
      <w:r>
        <w:rPr>
          <w:sz w:val="22"/>
          <w:szCs w:val="22"/>
        </w:rPr>
        <w:t>стоимость электрической энергии (мощности), основание платежа, номер и дату настоящего Договора, вид платежа, период, за который производится платеж, номер и дату счета-фактуры (счета).</w:t>
      </w:r>
    </w:p>
    <w:p>
      <w:pPr>
        <w:pStyle w:val="23"/>
        <w:shd w:fill="FFFFFF" w:val="clear"/>
        <w:tabs>
          <w:tab w:val="clear" w:pos="708"/>
          <w:tab w:val="left" w:pos="822" w:leader="none"/>
        </w:tabs>
        <w:spacing w:lineRule="auto" w:line="240" w:before="0" w:after="0"/>
        <w:ind w:firstLine="360"/>
        <w:rPr>
          <w:sz w:val="22"/>
          <w:szCs w:val="22"/>
        </w:rPr>
      </w:pPr>
      <w:r>
        <w:rPr>
          <w:sz w:val="22"/>
          <w:szCs w:val="22"/>
        </w:rPr>
        <w:t xml:space="preserve">В случае отсутствия указания в платежных документах: </w:t>
      </w:r>
    </w:p>
    <w:p>
      <w:pPr>
        <w:pStyle w:val="23"/>
        <w:shd w:fill="FFFFFF" w:val="clear"/>
        <w:tabs>
          <w:tab w:val="clear" w:pos="708"/>
          <w:tab w:val="left" w:pos="822" w:leader="none"/>
        </w:tabs>
        <w:spacing w:lineRule="auto" w:line="240" w:before="0" w:after="0"/>
        <w:ind w:firstLine="360"/>
        <w:rPr>
          <w:sz w:val="22"/>
          <w:szCs w:val="22"/>
        </w:rPr>
      </w:pPr>
      <w:r>
        <w:rPr>
          <w:sz w:val="22"/>
          <w:szCs w:val="22"/>
        </w:rPr>
        <w:t xml:space="preserve">- основания платежа и/или номера, даты настоящего Договора – денежное обязательство считается исполненным надлежащим образом только после письменного подтверждения указанных реквизитов Потребителем; </w:t>
      </w:r>
    </w:p>
    <w:p>
      <w:pPr>
        <w:pStyle w:val="23"/>
        <w:shd w:fill="FFFFFF" w:val="clear"/>
        <w:tabs>
          <w:tab w:val="clear" w:pos="708"/>
          <w:tab w:val="left" w:pos="822" w:leader="none"/>
        </w:tabs>
        <w:spacing w:lineRule="auto" w:line="240" w:before="0" w:after="0"/>
        <w:ind w:firstLine="360"/>
        <w:rPr>
          <w:sz w:val="22"/>
          <w:szCs w:val="22"/>
        </w:rPr>
      </w:pPr>
      <w:r>
        <w:rPr>
          <w:sz w:val="22"/>
          <w:szCs w:val="22"/>
        </w:rPr>
        <w:t>- периода, за который производится платеж, номера и даты счета-фактуры - платеж считается произведенным в счет погашения задолженности Потребителя в порядке календарной очередности.</w:t>
      </w:r>
    </w:p>
    <w:p>
      <w:pPr>
        <w:pStyle w:val="23"/>
        <w:shd w:fill="FFFFFF" w:val="clear"/>
        <w:tabs>
          <w:tab w:val="clear" w:pos="708"/>
          <w:tab w:val="left" w:pos="822" w:leader="none"/>
        </w:tabs>
        <w:spacing w:lineRule="auto" w:line="240" w:before="0" w:after="0"/>
        <w:ind w:firstLine="360"/>
        <w:rPr>
          <w:sz w:val="22"/>
          <w:szCs w:val="22"/>
        </w:rPr>
      </w:pPr>
      <w:r>
        <w:rPr>
          <w:sz w:val="22"/>
          <w:szCs w:val="22"/>
        </w:rPr>
      </w:r>
    </w:p>
    <w:p>
      <w:pPr>
        <w:pStyle w:val="12"/>
        <w:keepNext w:val="true"/>
        <w:keepLines/>
        <w:numPr>
          <w:ilvl w:val="0"/>
          <w:numId w:val="8"/>
        </w:numPr>
        <w:shd w:val="clear" w:color="auto" w:fill="auto"/>
        <w:tabs>
          <w:tab w:val="clear" w:pos="708"/>
          <w:tab w:val="left" w:pos="3795" w:leader="none"/>
        </w:tabs>
        <w:spacing w:lineRule="auto" w:line="240"/>
        <w:jc w:val="center"/>
        <w:rPr>
          <w:sz w:val="22"/>
          <w:szCs w:val="22"/>
        </w:rPr>
      </w:pPr>
      <w:bookmarkStart w:id="8" w:name="bookmark9"/>
      <w:r>
        <w:rPr>
          <w:sz w:val="22"/>
          <w:szCs w:val="22"/>
        </w:rPr>
        <w:t>ОТВЕТСТВЕННОСТЬ СТОРОН</w:t>
      </w:r>
      <w:bookmarkEnd w:id="8"/>
    </w:p>
    <w:p>
      <w:pPr>
        <w:pStyle w:val="12"/>
        <w:keepNext w:val="true"/>
        <w:keepLines/>
        <w:shd w:val="clear" w:color="auto" w:fill="auto"/>
        <w:tabs>
          <w:tab w:val="clear" w:pos="708"/>
          <w:tab w:val="left" w:pos="3795" w:leader="none"/>
        </w:tabs>
        <w:spacing w:lineRule="auto" w:line="240"/>
        <w:ind w:left="360" w:hanging="0"/>
        <w:rPr>
          <w:sz w:val="22"/>
          <w:szCs w:val="22"/>
        </w:rPr>
      </w:pPr>
      <w:r>
        <w:rPr>
          <w:sz w:val="22"/>
          <w:szCs w:val="22"/>
        </w:rPr>
      </w:r>
    </w:p>
    <w:p>
      <w:pPr>
        <w:pStyle w:val="23"/>
        <w:numPr>
          <w:ilvl w:val="1"/>
          <w:numId w:val="8"/>
        </w:numPr>
        <w:shd w:val="clear" w:color="auto" w:fill="auto"/>
        <w:tabs>
          <w:tab w:val="clear" w:pos="708"/>
          <w:tab w:val="left" w:pos="0" w:leader="none"/>
        </w:tabs>
        <w:spacing w:lineRule="auto" w:line="240" w:before="0" w:after="0"/>
        <w:ind w:left="0" w:firstLine="360"/>
        <w:rPr>
          <w:sz w:val="22"/>
          <w:szCs w:val="22"/>
        </w:rPr>
      </w:pPr>
      <w:r>
        <w:rPr>
          <w:sz w:val="22"/>
          <w:szCs w:val="22"/>
        </w:rPr>
        <w:t>Стороны несут ответственность за неисполнение или ненадлежащее исполнение своих обязательств в соответствии с настоящим договором и действующим законодательством РФ.</w:t>
      </w:r>
    </w:p>
    <w:p>
      <w:pPr>
        <w:pStyle w:val="23"/>
        <w:numPr>
          <w:ilvl w:val="1"/>
          <w:numId w:val="8"/>
        </w:numPr>
        <w:shd w:val="clear" w:color="auto" w:fill="auto"/>
        <w:tabs>
          <w:tab w:val="clear" w:pos="708"/>
          <w:tab w:val="left" w:pos="822" w:leader="none"/>
        </w:tabs>
        <w:spacing w:lineRule="auto" w:line="240" w:before="0" w:after="0"/>
        <w:ind w:left="0" w:firstLine="426"/>
        <w:rPr>
          <w:sz w:val="22"/>
          <w:szCs w:val="22"/>
        </w:rPr>
      </w:pPr>
      <w:r>
        <w:rPr>
          <w:sz w:val="22"/>
          <w:szCs w:val="22"/>
        </w:rPr>
        <w:t>Энергосбытовая организация несет ответственность за неисполнение или ненадлежащее исполнение обязательств по настоящему договору (за надежность снабжения Потребителя электрической энергией (мощности) и ее качество в соответствии с техническими регламентами и иными обязательными требованиями), в том числе за неисполнение или ненадлежащее исполнение обязательств контрагентами Энергосбытовой организации  по заключенным им во исполнение настоящего договора договорам оказания услуг по передаче электрической энергии и иных услуг, неразрывно связанных с процессом снабжения электрической энергией (мощностью).</w:t>
      </w:r>
    </w:p>
    <w:p>
      <w:pPr>
        <w:pStyle w:val="23"/>
        <w:numPr>
          <w:ilvl w:val="1"/>
          <w:numId w:val="8"/>
        </w:numPr>
        <w:shd w:val="clear" w:color="auto" w:fill="auto"/>
        <w:tabs>
          <w:tab w:val="clear" w:pos="708"/>
          <w:tab w:val="left" w:pos="924" w:leader="none"/>
        </w:tabs>
        <w:spacing w:lineRule="auto" w:line="240" w:before="0" w:after="0"/>
        <w:ind w:left="0" w:firstLine="426"/>
        <w:rPr>
          <w:sz w:val="22"/>
          <w:szCs w:val="22"/>
        </w:rPr>
      </w:pPr>
      <w:r>
        <w:rPr>
          <w:sz w:val="22"/>
          <w:szCs w:val="22"/>
        </w:rPr>
        <w:t>Энергосбытовая организация не несет ответственности за нарушение энергоснабжения энергопринимающего оборудования Потребителя при включении автоматических устройств по восстановлению энергоснабжения, либо при включении резервного питания, а также при аварийных снижениях (посадках) напряжения ниже гарантируемого, связанных с работой противоаварийной автоматики и релейной защиты.</w:t>
      </w:r>
    </w:p>
    <w:p>
      <w:pPr>
        <w:pStyle w:val="23"/>
        <w:numPr>
          <w:ilvl w:val="1"/>
          <w:numId w:val="8"/>
        </w:numPr>
        <w:shd w:val="clear" w:color="auto" w:fill="auto"/>
        <w:tabs>
          <w:tab w:val="clear" w:pos="708"/>
          <w:tab w:val="left" w:pos="822" w:leader="none"/>
        </w:tabs>
        <w:spacing w:lineRule="auto" w:line="240" w:before="0" w:after="0"/>
        <w:ind w:left="0" w:firstLine="426"/>
        <w:rPr>
          <w:sz w:val="22"/>
          <w:szCs w:val="22"/>
        </w:rPr>
      </w:pPr>
      <w:r>
        <w:rPr>
          <w:sz w:val="22"/>
          <w:szCs w:val="22"/>
        </w:rPr>
        <w:t>Если энергопринимающее оборудование Потребителя технологически присоединено к объектам электросетевого хозяйства сетевой организации через энергопринимающие устройства, объекты по производству электрической энергии (мощности), объекты электросетевого хозяйства лиц, не оказывающих услуги по передаче электрической энергии, Энергосбытовая организация несет перед Потребителем ответственность за надежность энергоснабжения и качество электрической энергии только в пределах границ балансовой принадлежности объектов электросетевого хозяйства сетевой организации.</w:t>
      </w:r>
    </w:p>
    <w:p>
      <w:pPr>
        <w:pStyle w:val="23"/>
        <w:numPr>
          <w:ilvl w:val="1"/>
          <w:numId w:val="8"/>
        </w:numPr>
        <w:shd w:val="clear" w:color="auto" w:fill="auto"/>
        <w:tabs>
          <w:tab w:val="clear" w:pos="708"/>
          <w:tab w:val="left" w:pos="822" w:leader="none"/>
        </w:tabs>
        <w:spacing w:lineRule="auto" w:line="240" w:before="0" w:after="0"/>
        <w:ind w:left="0" w:firstLine="426"/>
        <w:rPr>
          <w:sz w:val="22"/>
          <w:szCs w:val="22"/>
        </w:rPr>
      </w:pPr>
      <w:r>
        <w:rPr>
          <w:sz w:val="22"/>
          <w:szCs w:val="22"/>
        </w:rPr>
        <w:t>Потребитель несет ответственность за невыполнение действий по самостоятельному ограничению режима потребления путем отключения собственных энергетических установок и (или) энергопринимающих устройств, а также за отказ от допуска представителей Сетевой организации для осуществления действий по ограничению режима потребления.</w:t>
      </w:r>
    </w:p>
    <w:p>
      <w:pPr>
        <w:pStyle w:val="23"/>
        <w:numPr>
          <w:ilvl w:val="1"/>
          <w:numId w:val="8"/>
        </w:numPr>
        <w:shd w:val="clear" w:color="auto" w:fill="auto"/>
        <w:tabs>
          <w:tab w:val="clear" w:pos="708"/>
          <w:tab w:val="left" w:pos="822" w:leader="none"/>
        </w:tabs>
        <w:spacing w:lineRule="auto" w:line="240" w:before="0" w:after="0"/>
        <w:ind w:left="0" w:firstLine="426"/>
        <w:rPr>
          <w:sz w:val="22"/>
          <w:szCs w:val="22"/>
        </w:rPr>
      </w:pPr>
      <w:r>
        <w:rPr>
          <w:sz w:val="22"/>
          <w:szCs w:val="22"/>
        </w:rPr>
        <w:t>В случае неисполнения или ненадлежащего исполнения обязательств по оплате электрической энергии (мощности) в сроки, установленные пунктом 4.4. настоящего договора, Потребитель обязан уплатить Энергосбытовой организации неустойку (пени), в том числе по оплате промежуточных платежей, за каждый день просрочки начиная со следующего дня после дня наступления установленного срока оплаты по день фактической оплаты в размере 1/130 Ставки рефинансирования ЦБ РФ.</w:t>
      </w:r>
    </w:p>
    <w:p>
      <w:pPr>
        <w:pStyle w:val="23"/>
        <w:numPr>
          <w:ilvl w:val="1"/>
          <w:numId w:val="8"/>
        </w:numPr>
        <w:shd w:val="clear" w:color="auto" w:fill="auto"/>
        <w:tabs>
          <w:tab w:val="clear" w:pos="708"/>
          <w:tab w:val="left" w:pos="817" w:leader="none"/>
        </w:tabs>
        <w:spacing w:lineRule="auto" w:line="240" w:before="0" w:after="0"/>
        <w:ind w:left="0" w:firstLine="426"/>
        <w:rPr>
          <w:sz w:val="22"/>
          <w:szCs w:val="22"/>
        </w:rPr>
      </w:pPr>
      <w:r>
        <w:rPr>
          <w:sz w:val="22"/>
          <w:szCs w:val="22"/>
        </w:rPr>
        <w:t>За нарушение порядка ограничения режима потребления стороны несут ответственность, предусмотренную действующим законодательством РФ.</w:t>
      </w:r>
    </w:p>
    <w:p>
      <w:pPr>
        <w:pStyle w:val="23"/>
        <w:numPr>
          <w:ilvl w:val="1"/>
          <w:numId w:val="8"/>
        </w:numPr>
        <w:shd w:val="clear" w:color="auto" w:fill="auto"/>
        <w:tabs>
          <w:tab w:val="clear" w:pos="708"/>
          <w:tab w:val="left" w:pos="822" w:leader="none"/>
        </w:tabs>
        <w:spacing w:lineRule="auto" w:line="240" w:before="0" w:after="0"/>
        <w:ind w:left="0" w:firstLine="426"/>
        <w:rPr>
          <w:sz w:val="22"/>
          <w:szCs w:val="22"/>
        </w:rPr>
      </w:pPr>
      <w:r>
        <w:rPr>
          <w:sz w:val="22"/>
          <w:szCs w:val="22"/>
        </w:rPr>
        <w:t>Стороны освобождаются от ответственности за неисполнение принятых на себя обязательств, в случае, если данное неисполнение явилось следствием возникновения непредвиденных и независящих от воли сторон обстоятельств (форс-мажор): наводнение, пожар, землетрясение или иные явления природы, военные действия и т.д., в этом случае по требованию любой из сторон может быть создана комиссия для определения возможности (способа) дальнейшего исполнения настоящего договора. Надлежащим подтверждением наличия форс-мажорных обстоятельств будут служить решения (заявления) компетентных органов или сообщения в официальных средствах массовой информации.</w:t>
      </w:r>
    </w:p>
    <w:p>
      <w:pPr>
        <w:pStyle w:val="23"/>
        <w:numPr>
          <w:ilvl w:val="1"/>
          <w:numId w:val="8"/>
        </w:numPr>
        <w:shd w:val="clear" w:color="auto" w:fill="auto"/>
        <w:tabs>
          <w:tab w:val="clear" w:pos="708"/>
          <w:tab w:val="left" w:pos="845" w:leader="none"/>
        </w:tabs>
        <w:spacing w:lineRule="auto" w:line="240" w:before="0" w:after="0"/>
        <w:ind w:left="0" w:firstLine="426"/>
        <w:rPr>
          <w:sz w:val="22"/>
          <w:szCs w:val="22"/>
        </w:rPr>
      </w:pPr>
      <w:r>
        <w:rPr>
          <w:sz w:val="22"/>
          <w:szCs w:val="22"/>
        </w:rPr>
        <w:t>Досрочное расторжение настоящего договора не освобождает стороны от взаимных расчетов.</w:t>
      </w:r>
    </w:p>
    <w:p>
      <w:pPr>
        <w:pStyle w:val="23"/>
        <w:numPr>
          <w:ilvl w:val="1"/>
          <w:numId w:val="8"/>
        </w:numPr>
        <w:shd w:val="clear" w:color="auto" w:fill="auto"/>
        <w:tabs>
          <w:tab w:val="clear" w:pos="708"/>
          <w:tab w:val="left" w:pos="924" w:leader="none"/>
        </w:tabs>
        <w:spacing w:lineRule="auto" w:line="240" w:before="0" w:after="180"/>
        <w:ind w:left="0" w:firstLine="426"/>
        <w:rPr>
          <w:sz w:val="22"/>
          <w:szCs w:val="22"/>
        </w:rPr>
      </w:pPr>
      <w:r>
        <w:rPr>
          <w:sz w:val="22"/>
          <w:szCs w:val="22"/>
        </w:rPr>
        <w:t xml:space="preserve">Все споры и разногласия по договору, возникающие в процессе заключения, изменения и исполнения настоящего договора, любая из Сторон вправе передать на рассмотрение Арбитражного суда Владимирской области. </w:t>
      </w:r>
    </w:p>
    <w:p>
      <w:pPr>
        <w:pStyle w:val="12"/>
        <w:keepNext w:val="true"/>
        <w:keepLines/>
        <w:numPr>
          <w:ilvl w:val="0"/>
          <w:numId w:val="8"/>
        </w:numPr>
        <w:shd w:val="clear" w:color="auto" w:fill="auto"/>
        <w:tabs>
          <w:tab w:val="clear" w:pos="708"/>
          <w:tab w:val="left" w:pos="4295" w:leader="none"/>
        </w:tabs>
        <w:spacing w:lineRule="auto" w:line="240"/>
        <w:ind w:left="0" w:firstLine="3969"/>
        <w:rPr>
          <w:sz w:val="22"/>
          <w:szCs w:val="22"/>
        </w:rPr>
      </w:pPr>
      <w:bookmarkStart w:id="9" w:name="bookmark10"/>
      <w:r>
        <w:rPr>
          <w:sz w:val="22"/>
          <w:szCs w:val="22"/>
        </w:rPr>
        <w:t>ПРОЧИЕ УСЛОВИЯ</w:t>
      </w:r>
      <w:bookmarkEnd w:id="9"/>
    </w:p>
    <w:p>
      <w:pPr>
        <w:pStyle w:val="12"/>
        <w:keepNext w:val="true"/>
        <w:keepLines/>
        <w:shd w:val="clear" w:color="auto" w:fill="auto"/>
        <w:tabs>
          <w:tab w:val="clear" w:pos="708"/>
          <w:tab w:val="left" w:pos="4295" w:leader="none"/>
        </w:tabs>
        <w:spacing w:lineRule="auto" w:line="240"/>
        <w:ind w:left="3969" w:hanging="0"/>
        <w:rPr>
          <w:sz w:val="22"/>
          <w:szCs w:val="22"/>
        </w:rPr>
      </w:pPr>
      <w:r>
        <w:rPr>
          <w:sz w:val="22"/>
          <w:szCs w:val="22"/>
        </w:rPr>
      </w:r>
    </w:p>
    <w:p>
      <w:pPr>
        <w:pStyle w:val="23"/>
        <w:numPr>
          <w:ilvl w:val="1"/>
          <w:numId w:val="8"/>
        </w:numPr>
        <w:shd w:val="clear" w:color="auto" w:fill="auto"/>
        <w:tabs>
          <w:tab w:val="clear" w:pos="708"/>
          <w:tab w:val="left" w:pos="826" w:leader="none"/>
        </w:tabs>
        <w:spacing w:lineRule="auto" w:line="240" w:before="0" w:after="0"/>
        <w:ind w:left="0" w:firstLine="426"/>
        <w:rPr>
          <w:sz w:val="22"/>
          <w:szCs w:val="22"/>
        </w:rPr>
      </w:pPr>
      <w:r>
        <w:rPr>
          <w:sz w:val="22"/>
          <w:szCs w:val="22"/>
        </w:rPr>
        <w:t>В случае принятия после заключения сторонами настоящего договора законов и (или) иных нормативных правовых актов, устанавливающих иные правила исполнения публичных договоров или содержащих иные правила деятельности Энергосбытовой организации, то установленные такими документами новые нормы обязательны для сторон с момента их вступления в силу, если самими нормативными правовыми актами не установлен иной срок.</w:t>
      </w:r>
    </w:p>
    <w:p>
      <w:pPr>
        <w:pStyle w:val="23"/>
        <w:numPr>
          <w:ilvl w:val="1"/>
          <w:numId w:val="8"/>
        </w:numPr>
        <w:shd w:val="clear" w:color="auto" w:fill="auto"/>
        <w:tabs>
          <w:tab w:val="clear" w:pos="708"/>
          <w:tab w:val="left" w:pos="822" w:leader="none"/>
        </w:tabs>
        <w:spacing w:lineRule="auto" w:line="240" w:before="0" w:after="0"/>
        <w:ind w:left="0" w:firstLine="426"/>
        <w:rPr>
          <w:sz w:val="22"/>
          <w:szCs w:val="22"/>
        </w:rPr>
      </w:pPr>
      <w:r>
        <w:rPr>
          <w:sz w:val="22"/>
          <w:szCs w:val="22"/>
        </w:rPr>
        <w:t>В случае, если новая норма предусматривает положение, которое может быть изменено соглашением сторон, то стороны обязуются достичь такого соглашения в течение 1 месяца с момента принятия новой нормы. При недостижении согласия в указанный срок согласованным является условие, определённое в нормативном правовом акте. Действие такого условия распространяется на отношения сторон, возникшие с даты вступления в силу нормативного правового акта, независимо от даты достижения соглашения по нему.</w:t>
      </w:r>
    </w:p>
    <w:p>
      <w:pPr>
        <w:pStyle w:val="23"/>
        <w:numPr>
          <w:ilvl w:val="1"/>
          <w:numId w:val="8"/>
        </w:numPr>
        <w:shd w:val="clear" w:color="auto" w:fill="auto"/>
        <w:tabs>
          <w:tab w:val="clear" w:pos="708"/>
          <w:tab w:val="left" w:pos="822" w:leader="none"/>
        </w:tabs>
        <w:spacing w:lineRule="auto" w:line="240" w:before="0" w:after="0"/>
        <w:ind w:left="0" w:firstLine="426"/>
        <w:rPr>
          <w:sz w:val="22"/>
          <w:szCs w:val="22"/>
        </w:rPr>
      </w:pPr>
      <w:r>
        <w:rPr>
          <w:sz w:val="22"/>
          <w:szCs w:val="22"/>
          <w:lang w:val="x-none"/>
        </w:rPr>
        <w:t xml:space="preserve">Акт об осуществлении технологического присоединения, Акт допуска прибора учета в эксплуатацию, Акт разграничения границ балансовой принадлежности, Акт разграничения эксплуатационной ответственности, Акт осмотра (обследования) электроустановки становятся неотъемлемой частью настоящего Договора после их получения </w:t>
      </w:r>
      <w:r>
        <w:rPr>
          <w:sz w:val="22"/>
          <w:szCs w:val="22"/>
        </w:rPr>
        <w:t>Энергосбытовой организацией</w:t>
      </w:r>
      <w:r>
        <w:rPr>
          <w:i/>
          <w:iCs/>
          <w:sz w:val="22"/>
          <w:szCs w:val="22"/>
        </w:rPr>
        <w:t xml:space="preserve"> </w:t>
      </w:r>
      <w:r>
        <w:rPr>
          <w:sz w:val="22"/>
          <w:szCs w:val="22"/>
          <w:lang w:val="x-none"/>
        </w:rPr>
        <w:t xml:space="preserve">от сетевой организации или </w:t>
      </w:r>
      <w:r>
        <w:rPr>
          <w:sz w:val="22"/>
          <w:szCs w:val="22"/>
        </w:rPr>
        <w:t>Потребителя</w:t>
      </w:r>
      <w:r>
        <w:rPr>
          <w:sz w:val="22"/>
          <w:szCs w:val="22"/>
          <w:lang w:val="x-none"/>
        </w:rPr>
        <w:t>.</w:t>
      </w:r>
    </w:p>
    <w:p>
      <w:pPr>
        <w:pStyle w:val="23"/>
        <w:numPr>
          <w:ilvl w:val="1"/>
          <w:numId w:val="8"/>
        </w:numPr>
        <w:shd w:val="clear" w:color="auto" w:fill="auto"/>
        <w:tabs>
          <w:tab w:val="clear" w:pos="708"/>
          <w:tab w:val="left" w:pos="968" w:leader="none"/>
        </w:tabs>
        <w:spacing w:lineRule="auto" w:line="240" w:before="0" w:after="0"/>
        <w:ind w:left="0" w:right="160" w:firstLine="426"/>
        <w:rPr>
          <w:sz w:val="22"/>
          <w:szCs w:val="22"/>
        </w:rPr>
      </w:pPr>
      <w:r>
        <w:rPr>
          <w:sz w:val="22"/>
          <w:szCs w:val="22"/>
        </w:rPr>
        <w:t>В случае инициирования Энергосбытовой организацией введения ограничения режима потребления электрической энергии, соответствующее уведомление о введении ограничения режима потребления направляется Потребителю в сроки, установленные действующим законодательством, одним из следующих способов:</w:t>
      </w:r>
    </w:p>
    <w:p>
      <w:pPr>
        <w:pStyle w:val="23"/>
        <w:numPr>
          <w:ilvl w:val="0"/>
          <w:numId w:val="2"/>
        </w:numPr>
        <w:shd w:val="clear" w:color="auto" w:fill="auto"/>
        <w:tabs>
          <w:tab w:val="clear" w:pos="708"/>
          <w:tab w:val="left" w:pos="661" w:leader="none"/>
        </w:tabs>
        <w:spacing w:lineRule="auto" w:line="240" w:before="0" w:after="0"/>
        <w:ind w:right="160" w:firstLine="426"/>
        <w:rPr>
          <w:sz w:val="22"/>
          <w:szCs w:val="22"/>
        </w:rPr>
      </w:pPr>
      <w:r>
        <w:rPr>
          <w:sz w:val="22"/>
          <w:szCs w:val="22"/>
        </w:rPr>
        <w:t>посредством однократного направления короткого текстового сообщения (далее - смс-сообщение) на номер мобильного телефона, указанный в настоящем договоре для направления Потребителю уведомления о введении ограничения режима потребления (сообщение считается доставленным в день направления);</w:t>
      </w:r>
    </w:p>
    <w:p>
      <w:pPr>
        <w:pStyle w:val="23"/>
        <w:numPr>
          <w:ilvl w:val="0"/>
          <w:numId w:val="2"/>
        </w:numPr>
        <w:shd w:val="clear" w:color="auto" w:fill="auto"/>
        <w:tabs>
          <w:tab w:val="clear" w:pos="708"/>
          <w:tab w:val="left" w:pos="661" w:leader="none"/>
        </w:tabs>
        <w:spacing w:lineRule="auto" w:line="240" w:before="0" w:after="0"/>
        <w:ind w:right="160" w:firstLine="426"/>
        <w:rPr>
          <w:sz w:val="22"/>
          <w:szCs w:val="22"/>
        </w:rPr>
      </w:pPr>
      <w:r>
        <w:rPr>
          <w:sz w:val="22"/>
          <w:szCs w:val="22"/>
        </w:rPr>
        <w:t>посредством однократного направления сообщения на адрес электронной почты, указанный в настоящем договоре для направления Потребителю уведомления о введении ограничения режима потребления (сообщение считается доставленным в день направления);</w:t>
      </w:r>
    </w:p>
    <w:p>
      <w:pPr>
        <w:pStyle w:val="23"/>
        <w:numPr>
          <w:ilvl w:val="0"/>
          <w:numId w:val="2"/>
        </w:numPr>
        <w:shd w:val="clear" w:color="auto" w:fill="auto"/>
        <w:tabs>
          <w:tab w:val="clear" w:pos="708"/>
          <w:tab w:val="left" w:pos="661" w:leader="none"/>
        </w:tabs>
        <w:spacing w:lineRule="auto" w:line="240" w:before="0" w:after="0"/>
        <w:ind w:right="160" w:firstLine="426"/>
        <w:rPr>
          <w:sz w:val="22"/>
          <w:szCs w:val="22"/>
        </w:rPr>
      </w:pPr>
      <w:r>
        <w:rPr>
          <w:sz w:val="22"/>
          <w:szCs w:val="22"/>
        </w:rPr>
        <w:t>посредством однократного направления уведомления по телекоммуникационным каналам связи в электронной форме с использованием электронной подписи (сообщение считается доставленным в день направления);</w:t>
      </w:r>
    </w:p>
    <w:p>
      <w:pPr>
        <w:pStyle w:val="23"/>
        <w:numPr>
          <w:ilvl w:val="0"/>
          <w:numId w:val="2"/>
        </w:numPr>
        <w:shd w:val="clear" w:color="auto" w:fill="auto"/>
        <w:tabs>
          <w:tab w:val="clear" w:pos="708"/>
          <w:tab w:val="left" w:pos="625" w:leader="none"/>
        </w:tabs>
        <w:spacing w:lineRule="auto" w:line="240" w:before="0" w:after="0"/>
        <w:ind w:firstLine="426"/>
        <w:rPr>
          <w:sz w:val="22"/>
          <w:szCs w:val="22"/>
        </w:rPr>
      </w:pPr>
      <w:r>
        <w:rPr>
          <w:sz w:val="22"/>
          <w:szCs w:val="22"/>
        </w:rPr>
        <w:t>посредством включения текста уведомления в счет на оплату потребленной электрической энергии (мощности), оказанных услуг по передаче электрической энергии и (или) услуг, оказание которых является неотъемлемой частью процесса поставки электрической энергии;</w:t>
      </w:r>
    </w:p>
    <w:p>
      <w:pPr>
        <w:pStyle w:val="23"/>
        <w:numPr>
          <w:ilvl w:val="0"/>
          <w:numId w:val="2"/>
        </w:numPr>
        <w:shd w:val="clear" w:color="auto" w:fill="auto"/>
        <w:tabs>
          <w:tab w:val="clear" w:pos="708"/>
          <w:tab w:val="left" w:pos="648" w:leader="none"/>
        </w:tabs>
        <w:spacing w:lineRule="auto" w:line="240" w:before="0" w:after="0"/>
        <w:ind w:firstLine="426"/>
        <w:rPr>
          <w:sz w:val="22"/>
          <w:szCs w:val="22"/>
        </w:rPr>
      </w:pPr>
      <w:r>
        <w:rPr>
          <w:sz w:val="22"/>
          <w:szCs w:val="22"/>
        </w:rPr>
        <w:t>любым иным способом, позволяющим подтвердить доставку уведомления;</w:t>
      </w:r>
    </w:p>
    <w:p>
      <w:pPr>
        <w:pStyle w:val="23"/>
        <w:shd w:val="clear" w:color="auto" w:fill="auto"/>
        <w:spacing w:lineRule="auto" w:line="240" w:before="0" w:after="0"/>
        <w:ind w:right="160" w:firstLine="426"/>
        <w:rPr>
          <w:sz w:val="22"/>
          <w:szCs w:val="22"/>
        </w:rPr>
      </w:pPr>
      <w:r>
        <w:rPr>
          <w:sz w:val="22"/>
          <w:szCs w:val="22"/>
        </w:rPr>
        <w:t>Контактные данные Потребителя для направления уведомлений о введении ограничения режима потребления указаны в Приложении №2 к настоящему Договору.</w:t>
      </w:r>
    </w:p>
    <w:p>
      <w:pPr>
        <w:pStyle w:val="23"/>
        <w:numPr>
          <w:ilvl w:val="1"/>
          <w:numId w:val="8"/>
        </w:numPr>
        <w:shd w:val="clear" w:color="auto" w:fill="auto"/>
        <w:tabs>
          <w:tab w:val="clear" w:pos="708"/>
          <w:tab w:val="left" w:pos="826" w:leader="none"/>
        </w:tabs>
        <w:spacing w:lineRule="auto" w:line="240" w:before="0" w:after="0"/>
        <w:ind w:left="0" w:firstLine="426"/>
        <w:rPr>
          <w:sz w:val="22"/>
          <w:szCs w:val="22"/>
        </w:rPr>
      </w:pPr>
      <w:r>
        <w:rPr>
          <w:sz w:val="22"/>
          <w:szCs w:val="22"/>
        </w:rPr>
        <w:t>В случае прекращения подачи электрической энергии, связанных с авариями на электротехническом оборудовании, в том числе возникшими в результате чрезвычайной ситуации, а также по иным вопросам бесперебойности и качества энергоснабжения Потребитель может обращаться в СО по телефону прямой линии энергетиков____________________________, работающему в круглосуточном режиме.</w:t>
      </w:r>
    </w:p>
    <w:p>
      <w:pPr>
        <w:pStyle w:val="41"/>
        <w:numPr>
          <w:ilvl w:val="0"/>
          <w:numId w:val="8"/>
        </w:numPr>
        <w:shd w:val="clear" w:color="auto" w:fill="auto"/>
        <w:tabs>
          <w:tab w:val="clear" w:pos="708"/>
          <w:tab w:val="left" w:pos="2675" w:leader="none"/>
        </w:tabs>
        <w:spacing w:lineRule="auto" w:line="240"/>
        <w:ind w:left="0" w:firstLine="2410"/>
        <w:rPr>
          <w:sz w:val="22"/>
          <w:szCs w:val="22"/>
        </w:rPr>
      </w:pPr>
      <w:r>
        <w:rPr>
          <w:sz w:val="22"/>
          <w:szCs w:val="22"/>
        </w:rPr>
        <w:t>ЗАКЛЮЧИТЕЛЬНЫЕ ПОЛОЖЕНИЯ, СРОК ДЕЙСТВИЯ</w:t>
      </w:r>
    </w:p>
    <w:p>
      <w:pPr>
        <w:pStyle w:val="41"/>
        <w:shd w:val="clear" w:color="auto" w:fill="auto"/>
        <w:tabs>
          <w:tab w:val="clear" w:pos="708"/>
          <w:tab w:val="left" w:pos="2675" w:leader="none"/>
        </w:tabs>
        <w:spacing w:lineRule="auto" w:line="240"/>
        <w:ind w:left="2410" w:hanging="0"/>
        <w:rPr>
          <w:sz w:val="22"/>
          <w:szCs w:val="22"/>
        </w:rPr>
      </w:pPr>
      <w:r>
        <w:rPr>
          <w:sz w:val="22"/>
          <w:szCs w:val="22"/>
        </w:rPr>
      </w:r>
    </w:p>
    <w:p>
      <w:pPr>
        <w:pStyle w:val="23"/>
        <w:numPr>
          <w:ilvl w:val="1"/>
          <w:numId w:val="8"/>
        </w:numPr>
        <w:shd w:val="clear" w:color="auto" w:fill="auto"/>
        <w:tabs>
          <w:tab w:val="clear" w:pos="708"/>
          <w:tab w:val="left" w:pos="850" w:leader="none"/>
          <w:tab w:val="left" w:pos="8922" w:leader="underscore"/>
          <w:tab w:val="left" w:pos="9282" w:leader="underscore"/>
          <w:tab w:val="left" w:pos="9796" w:leader="underscore"/>
        </w:tabs>
        <w:spacing w:lineRule="auto" w:line="240" w:before="0" w:after="0"/>
        <w:ind w:left="0" w:firstLine="426"/>
        <w:rPr>
          <w:sz w:val="22"/>
          <w:szCs w:val="22"/>
        </w:rPr>
      </w:pPr>
      <w:r>
        <w:rPr>
          <w:sz w:val="22"/>
          <w:szCs w:val="22"/>
        </w:rPr>
        <w:t>Настоящий Договор вступает в силу с момента его подписания и действует до 24 часов 00 мин. «</w:t>
        <w:tab/>
        <w:t>»</w:t>
        <w:tab/>
        <w:t>20</w:t>
        <w:tab/>
        <w:t>года.</w:t>
      </w:r>
    </w:p>
    <w:p>
      <w:pPr>
        <w:pStyle w:val="23"/>
        <w:shd w:val="clear" w:color="auto" w:fill="auto"/>
        <w:tabs>
          <w:tab w:val="clear" w:pos="708"/>
          <w:tab w:val="left" w:pos="6955" w:leader="underscore"/>
          <w:tab w:val="left" w:pos="7315" w:leader="underscore"/>
          <w:tab w:val="left" w:pos="7810" w:leader="underscore"/>
        </w:tabs>
        <w:spacing w:lineRule="auto" w:line="240" w:before="0" w:after="0"/>
        <w:ind w:firstLine="426"/>
        <w:rPr>
          <w:sz w:val="22"/>
          <w:szCs w:val="22"/>
        </w:rPr>
      </w:pPr>
      <w:r>
        <w:rPr>
          <w:sz w:val="22"/>
          <w:szCs w:val="22"/>
        </w:rPr>
        <w:t>Условия настоящего договора применяются к отношениям сторон с 00 часов 00 мин. «</w:t>
        <w:tab/>
        <w:t>»</w:t>
        <w:tab/>
        <w:t>20</w:t>
        <w:tab/>
        <w:t>г.</w:t>
      </w:r>
    </w:p>
    <w:p>
      <w:pPr>
        <w:pStyle w:val="Normal"/>
        <w:ind w:firstLine="426"/>
        <w:jc w:val="both"/>
        <w:rPr>
          <w:rFonts w:ascii="Times New Roman" w:hAnsi="Times New Roman" w:cs="Times New Roman"/>
          <w:color w:val="auto"/>
          <w:sz w:val="22"/>
          <w:szCs w:val="22"/>
        </w:rPr>
      </w:pPr>
      <w:r>
        <w:rPr>
          <w:rFonts w:cs="Times New Roman" w:ascii="Times New Roman" w:hAnsi="Times New Roman"/>
          <w:sz w:val="22"/>
          <w:szCs w:val="22"/>
        </w:rPr>
        <w:t>В случае если настоящий Договор заключается в отношении энергопринимающих устройств до завершения процедуры их технологического присоединения, исполнение Сторонами обязательств по настоящему Договору начинается с даты подписания Потребителем и сетевой организацией акта об осуществлении технологического присоединении.</w:t>
      </w:r>
    </w:p>
    <w:p>
      <w:pPr>
        <w:pStyle w:val="Normal"/>
        <w:spacing w:before="0" w:after="0"/>
        <w:ind w:firstLine="426"/>
        <w:contextualSpacing/>
        <w:jc w:val="both"/>
        <w:rPr>
          <w:rFonts w:ascii="Times New Roman" w:hAnsi="Times New Roman" w:cs="Times New Roman"/>
          <w:b/>
          <w:b/>
          <w:bCs/>
          <w:color w:val="auto"/>
          <w:sz w:val="22"/>
          <w:szCs w:val="22"/>
        </w:rPr>
      </w:pPr>
      <w:r>
        <w:rPr>
          <w:rFonts w:cs="Times New Roman" w:ascii="Times New Roman" w:hAnsi="Times New Roman"/>
          <w:sz w:val="22"/>
          <w:szCs w:val="22"/>
        </w:rPr>
        <w:t xml:space="preserve">В случае заключения настоящего Договора с целью энергоснабжения энергопринимающих устройств (объектов), указанных в </w:t>
      </w:r>
      <w:r>
        <w:rPr>
          <w:rFonts w:cs="Times New Roman" w:ascii="Times New Roman" w:hAnsi="Times New Roman"/>
          <w:iCs/>
          <w:sz w:val="22"/>
          <w:szCs w:val="22"/>
        </w:rPr>
        <w:t>Приложении № 4</w:t>
      </w:r>
      <w:r>
        <w:rPr>
          <w:rFonts w:cs="Times New Roman" w:ascii="Times New Roman" w:hAnsi="Times New Roman"/>
          <w:sz w:val="22"/>
          <w:szCs w:val="22"/>
        </w:rPr>
        <w:t xml:space="preserve"> к Договору, в отношении которых сетевой организацией введено полное ограничение режима потребления электрической энергии, в том числе в связи с неисполнением или ненадлежащим исполнением Потребителем (действовавшим в его интересах лицом) обязательств по оплате электрической энергии, услуг по передаче электрической энергии и (или) услуг, оказание которых является неотъемлемой частью процесса поставки электрической энергии, по предыдущему Договору с Потребителем, исполнение Энергосбытовой организацией обязательств по продаже электрической энергии (мощности) по настоящему Договору начинается не ранее даты и времени отмены введенного ограничения режима потребления в связи с устранением обстоятельств, явившихся основанием для введения полного ограничения режима потребления электрической энергии.</w:t>
      </w:r>
    </w:p>
    <w:p>
      <w:pPr>
        <w:pStyle w:val="23"/>
        <w:numPr>
          <w:ilvl w:val="1"/>
          <w:numId w:val="8"/>
        </w:numPr>
        <w:shd w:val="clear" w:color="auto" w:fill="auto"/>
        <w:tabs>
          <w:tab w:val="clear" w:pos="708"/>
          <w:tab w:val="left" w:pos="817" w:leader="none"/>
        </w:tabs>
        <w:spacing w:lineRule="auto" w:line="240" w:before="0" w:after="0"/>
        <w:ind w:left="0" w:firstLine="426"/>
        <w:rPr>
          <w:sz w:val="22"/>
          <w:szCs w:val="22"/>
        </w:rPr>
      </w:pPr>
      <w:r>
        <w:rPr>
          <w:sz w:val="22"/>
          <w:szCs w:val="22"/>
        </w:rPr>
        <w:t>Настоящий договор считается продленным на следующий календарный год, если не позднее чем за 30 дней до окончания срока действия не поступит заявление о его прекращении или изменении либо о заключении нового договора. В указанном случае отношении сторон до заключения нового договора регулируются настоящим договором.</w:t>
      </w:r>
    </w:p>
    <w:p>
      <w:pPr>
        <w:pStyle w:val="23"/>
        <w:numPr>
          <w:ilvl w:val="1"/>
          <w:numId w:val="8"/>
        </w:numPr>
        <w:shd w:val="clear" w:color="auto" w:fill="auto"/>
        <w:tabs>
          <w:tab w:val="clear" w:pos="708"/>
          <w:tab w:val="left" w:pos="817" w:leader="none"/>
        </w:tabs>
        <w:spacing w:lineRule="auto" w:line="240" w:before="0" w:after="0"/>
        <w:ind w:left="0" w:firstLine="426"/>
        <w:rPr>
          <w:sz w:val="22"/>
          <w:szCs w:val="22"/>
        </w:rPr>
      </w:pPr>
      <w:r>
        <w:rPr>
          <w:sz w:val="22"/>
          <w:szCs w:val="22"/>
        </w:rPr>
        <w:t>Односторонний отказ от исполнения договора допускается по основаниям, предусмотренным действующим законодательством РФ и настоящим договором.</w:t>
      </w:r>
    </w:p>
    <w:p>
      <w:pPr>
        <w:pStyle w:val="23"/>
        <w:numPr>
          <w:ilvl w:val="1"/>
          <w:numId w:val="8"/>
        </w:numPr>
        <w:shd w:val="clear" w:color="auto" w:fill="auto"/>
        <w:tabs>
          <w:tab w:val="clear" w:pos="708"/>
          <w:tab w:val="left" w:pos="822" w:leader="none"/>
        </w:tabs>
        <w:spacing w:lineRule="auto" w:line="240" w:before="0" w:after="0"/>
        <w:ind w:left="0" w:firstLine="426"/>
        <w:rPr>
          <w:sz w:val="22"/>
          <w:szCs w:val="22"/>
        </w:rPr>
      </w:pPr>
      <w:r>
        <w:rPr>
          <w:sz w:val="22"/>
          <w:szCs w:val="22"/>
        </w:rPr>
        <w:t>В случае смены собственника или утраты иного законного права владения энергопринимающим устройством договор подлежит изменению (расторжению). В этом случае Потребитель обязан совместно с представителем СО составить акт о последних показаниях приборов учета и об отключении энергопринимающего устройства Потребителя от электрической сети, а также уведомить Энергосбытовую организацию  о расторжении (изменении) настоящего договора не позднее, чем за 20 рабочих дней до заявленной им даты расторжения или изменения настоящего договора, и произвести полный расчет за потребленную электрическую энергию (мощность) по последние показания расчетного прибора учета, указанные в акте.</w:t>
      </w:r>
    </w:p>
    <w:p>
      <w:pPr>
        <w:pStyle w:val="23"/>
        <w:numPr>
          <w:ilvl w:val="1"/>
          <w:numId w:val="8"/>
        </w:numPr>
        <w:shd w:val="clear" w:color="auto" w:fill="auto"/>
        <w:tabs>
          <w:tab w:val="clear" w:pos="708"/>
          <w:tab w:val="left" w:pos="817" w:leader="none"/>
        </w:tabs>
        <w:spacing w:lineRule="auto" w:line="240" w:before="0" w:after="0"/>
        <w:ind w:left="0" w:firstLine="426"/>
        <w:rPr>
          <w:sz w:val="22"/>
          <w:szCs w:val="22"/>
        </w:rPr>
      </w:pPr>
      <w:r>
        <w:rPr>
          <w:sz w:val="22"/>
          <w:szCs w:val="22"/>
        </w:rPr>
        <w:t>Если Потребитель владеет объектом, на который осуществляется подача электрической энергии по настоящему договору, на праве аренды, то последний обязан за месяц до окончания срока аренды, известить Энергосбытовую организацию о продлении договора аренды с предоставлением заверенной арендодателем копии договора аренды.</w:t>
      </w:r>
    </w:p>
    <w:p>
      <w:pPr>
        <w:pStyle w:val="23"/>
        <w:numPr>
          <w:ilvl w:val="1"/>
          <w:numId w:val="8"/>
        </w:numPr>
        <w:shd w:val="clear" w:color="auto" w:fill="auto"/>
        <w:tabs>
          <w:tab w:val="clear" w:pos="708"/>
          <w:tab w:val="left" w:pos="822" w:leader="none"/>
        </w:tabs>
        <w:spacing w:lineRule="auto" w:line="240" w:before="0" w:after="0"/>
        <w:ind w:left="0" w:firstLine="426"/>
        <w:rPr>
          <w:sz w:val="22"/>
          <w:szCs w:val="22"/>
        </w:rPr>
      </w:pPr>
      <w:r>
        <w:rPr>
          <w:sz w:val="22"/>
          <w:szCs w:val="22"/>
        </w:rPr>
        <w:t>Изменение условий настоящего договора производятся путем заключения дополнительных соглашений, подписанных обеими сторонами, за исключением случаев изменения реквизитов или контактных данных сторон. В целях изменения реквизитов, контактных данных Потребителя или Энергосбытовой организации, Сторона у которой произошли изменения обязана уведомить другую Сторону договора в письменной форме с указанием новых реквизитов или контактных данных. До получения другой Стороной договора письменного уведомления об изменении реквизитов или контактных данных, информация и уведомления, направленные по ранее согласованным или ранее представленным соответствующей Стороной контактным данным, считаются надлежаще направленными.</w:t>
      </w:r>
    </w:p>
    <w:p>
      <w:pPr>
        <w:pStyle w:val="23"/>
        <w:shd w:val="clear" w:color="auto" w:fill="auto"/>
        <w:tabs>
          <w:tab w:val="clear" w:pos="708"/>
          <w:tab w:val="left" w:pos="850" w:leader="none"/>
        </w:tabs>
        <w:spacing w:lineRule="auto" w:line="240" w:before="0" w:after="0"/>
        <w:jc w:val="center"/>
        <w:rPr>
          <w:b/>
          <w:b/>
          <w:sz w:val="22"/>
          <w:szCs w:val="22"/>
        </w:rPr>
      </w:pPr>
      <w:r>
        <w:rPr>
          <w:b/>
          <w:sz w:val="22"/>
          <w:szCs w:val="22"/>
        </w:rPr>
      </w:r>
    </w:p>
    <w:p>
      <w:pPr>
        <w:pStyle w:val="23"/>
        <w:shd w:val="clear" w:color="auto" w:fill="auto"/>
        <w:tabs>
          <w:tab w:val="clear" w:pos="708"/>
          <w:tab w:val="left" w:pos="850" w:leader="none"/>
        </w:tabs>
        <w:spacing w:lineRule="auto" w:line="240" w:before="0" w:after="0"/>
        <w:jc w:val="center"/>
        <w:rPr>
          <w:b/>
          <w:b/>
          <w:sz w:val="22"/>
          <w:szCs w:val="22"/>
        </w:rPr>
      </w:pPr>
      <w:r>
        <w:rPr>
          <w:b/>
          <w:sz w:val="22"/>
          <w:szCs w:val="22"/>
        </w:rPr>
        <w:t>Перечень приложений:</w:t>
      </w:r>
    </w:p>
    <w:p>
      <w:pPr>
        <w:pStyle w:val="Normal"/>
        <w:tabs>
          <w:tab w:val="clear" w:pos="708"/>
          <w:tab w:val="left" w:pos="926" w:leader="none"/>
        </w:tabs>
        <w:ind w:firstLine="426"/>
        <w:jc w:val="both"/>
        <w:rPr>
          <w:rFonts w:ascii="Times New Roman" w:hAnsi="Times New Roman" w:eastAsia="Times New Roman" w:cs="Times New Roman"/>
          <w:color w:val="auto"/>
          <w:sz w:val="22"/>
          <w:szCs w:val="22"/>
          <w:lang w:eastAsia="en-US" w:bidi="ar-SA"/>
        </w:rPr>
      </w:pPr>
      <w:r>
        <w:rPr>
          <w:rFonts w:eastAsia="Times New Roman" w:cs="Times New Roman" w:ascii="Times New Roman" w:hAnsi="Times New Roman"/>
          <w:color w:val="auto"/>
          <w:sz w:val="22"/>
          <w:szCs w:val="22"/>
          <w:lang w:eastAsia="en-US" w:bidi="ar-SA"/>
        </w:rPr>
      </w:r>
    </w:p>
    <w:p>
      <w:pPr>
        <w:pStyle w:val="Normal"/>
        <w:widowControl/>
        <w:tabs>
          <w:tab w:val="clear" w:pos="708"/>
          <w:tab w:val="left" w:pos="360" w:leader="none"/>
        </w:tabs>
        <w:spacing w:lineRule="auto" w:line="228"/>
        <w:ind w:firstLine="426"/>
        <w:jc w:val="both"/>
        <w:rPr>
          <w:rFonts w:ascii="Times New Roman" w:hAnsi="Times New Roman" w:eastAsia="Times New Roman" w:cs="Times New Roman"/>
          <w:color w:val="auto"/>
          <w:sz w:val="22"/>
          <w:szCs w:val="22"/>
          <w:lang w:eastAsia="en-US" w:bidi="ar-SA"/>
        </w:rPr>
      </w:pPr>
      <w:r>
        <w:rPr>
          <w:rFonts w:eastAsia="Times New Roman" w:cs="Times New Roman" w:ascii="Times New Roman" w:hAnsi="Times New Roman"/>
          <w:b/>
          <w:bCs/>
          <w:sz w:val="22"/>
          <w:szCs w:val="22"/>
          <w:shd w:fill="FFFFFF" w:val="clear"/>
        </w:rPr>
        <w:t xml:space="preserve">Приложение № 1 </w:t>
      </w:r>
      <w:r>
        <w:rPr>
          <w:rFonts w:eastAsia="Times New Roman" w:cs="Times New Roman" w:ascii="Times New Roman" w:hAnsi="Times New Roman"/>
          <w:color w:val="auto"/>
          <w:sz w:val="22"/>
          <w:szCs w:val="22"/>
          <w:lang w:eastAsia="en-US" w:bidi="ar-SA"/>
        </w:rPr>
        <w:t>– Акт-рапорт о потреблении электроэнергии за отчетный месяц</w:t>
      </w:r>
    </w:p>
    <w:p>
      <w:pPr>
        <w:pStyle w:val="Normal"/>
        <w:ind w:firstLine="426"/>
        <w:rPr>
          <w:rFonts w:ascii="Times New Roman" w:hAnsi="Times New Roman" w:eastAsia="Times New Roman" w:cs="Times New Roman"/>
          <w:color w:val="auto"/>
          <w:sz w:val="22"/>
          <w:szCs w:val="22"/>
          <w:lang w:eastAsia="en-US" w:bidi="ar-SA"/>
        </w:rPr>
      </w:pPr>
      <w:r>
        <w:rPr>
          <w:rFonts w:eastAsia="Times New Roman" w:cs="Times New Roman" w:ascii="Times New Roman" w:hAnsi="Times New Roman"/>
          <w:b/>
          <w:bCs/>
          <w:sz w:val="22"/>
          <w:szCs w:val="22"/>
          <w:shd w:fill="FFFFFF" w:val="clear"/>
        </w:rPr>
        <w:t xml:space="preserve">Приложение № 2 </w:t>
      </w:r>
      <w:r>
        <w:rPr>
          <w:rFonts w:eastAsia="Times New Roman" w:cs="Times New Roman" w:ascii="Times New Roman" w:hAnsi="Times New Roman"/>
          <w:color w:val="auto"/>
          <w:sz w:val="22"/>
          <w:szCs w:val="22"/>
          <w:lang w:eastAsia="en-US" w:bidi="ar-SA"/>
        </w:rPr>
        <w:t xml:space="preserve"> – Должностные лица Потребителя, имеющие право совершать действия, связанные с исполнением договора и контактная информация сторон.</w:t>
      </w:r>
    </w:p>
    <w:p>
      <w:pPr>
        <w:pStyle w:val="Normal"/>
        <w:ind w:firstLine="426"/>
        <w:rPr>
          <w:rFonts w:ascii="Times New Roman" w:hAnsi="Times New Roman" w:eastAsia="Times New Roman" w:cs="Times New Roman"/>
          <w:color w:val="auto"/>
          <w:sz w:val="22"/>
          <w:szCs w:val="22"/>
          <w:lang w:eastAsia="en-US" w:bidi="ar-SA"/>
        </w:rPr>
      </w:pPr>
      <w:r>
        <w:rPr>
          <w:rFonts w:eastAsia="Times New Roman" w:cs="Times New Roman" w:ascii="Times New Roman" w:hAnsi="Times New Roman"/>
          <w:b/>
          <w:bCs/>
          <w:sz w:val="22"/>
          <w:szCs w:val="22"/>
          <w:shd w:fill="FFFFFF" w:val="clear"/>
        </w:rPr>
        <w:t xml:space="preserve">Приложение № 3 </w:t>
      </w:r>
      <w:r>
        <w:rPr>
          <w:rFonts w:eastAsia="Times New Roman" w:cs="Times New Roman" w:ascii="Times New Roman" w:hAnsi="Times New Roman"/>
          <w:color w:val="auto"/>
          <w:sz w:val="22"/>
          <w:szCs w:val="22"/>
          <w:lang w:eastAsia="en-US" w:bidi="ar-SA"/>
        </w:rPr>
        <w:t>– Заявка на потребность в электроэнергии и мощности</w:t>
      </w:r>
    </w:p>
    <w:p>
      <w:pPr>
        <w:pStyle w:val="Normal"/>
        <w:widowControl/>
        <w:tabs>
          <w:tab w:val="clear" w:pos="708"/>
          <w:tab w:val="left" w:pos="360" w:leader="none"/>
        </w:tabs>
        <w:spacing w:lineRule="auto" w:line="228"/>
        <w:ind w:firstLine="426"/>
        <w:jc w:val="both"/>
        <w:rPr>
          <w:rFonts w:ascii="Times New Roman" w:hAnsi="Times New Roman" w:eastAsia="Times New Roman" w:cs="Times New Roman"/>
          <w:color w:val="auto"/>
          <w:sz w:val="22"/>
          <w:szCs w:val="22"/>
          <w:lang w:eastAsia="en-US" w:bidi="ar-SA"/>
        </w:rPr>
      </w:pPr>
      <w:r>
        <w:rPr>
          <w:rFonts w:eastAsia="Times New Roman" w:cs="Times New Roman" w:ascii="Times New Roman" w:hAnsi="Times New Roman"/>
          <w:b/>
          <w:bCs/>
          <w:sz w:val="22"/>
          <w:szCs w:val="22"/>
          <w:shd w:fill="FFFFFF" w:val="clear"/>
        </w:rPr>
        <w:t xml:space="preserve">Приложение № 4 - </w:t>
      </w:r>
      <w:r>
        <w:rPr>
          <w:rFonts w:eastAsia="Times New Roman" w:cs="Times New Roman" w:ascii="Times New Roman" w:hAnsi="Times New Roman"/>
          <w:color w:val="auto"/>
          <w:sz w:val="22"/>
          <w:szCs w:val="22"/>
          <w:lang w:eastAsia="en-US" w:bidi="ar-SA"/>
        </w:rPr>
        <w:t>Перечень точек поставки, мест установки расчетных счетчиков и применяемых тарифов, по которым производится расчет за отпущенную электроэнергию</w:t>
      </w:r>
    </w:p>
    <w:p>
      <w:pPr>
        <w:pStyle w:val="23"/>
        <w:shd w:val="clear" w:color="auto" w:fill="auto"/>
        <w:tabs>
          <w:tab w:val="clear" w:pos="708"/>
          <w:tab w:val="left" w:pos="850" w:leader="none"/>
        </w:tabs>
        <w:spacing w:lineRule="auto" w:line="240" w:before="0" w:after="0"/>
        <w:ind w:firstLine="426"/>
        <w:rPr>
          <w:sz w:val="22"/>
          <w:szCs w:val="22"/>
        </w:rPr>
      </w:pPr>
      <w:r>
        <w:rPr>
          <w:sz w:val="22"/>
          <w:szCs w:val="22"/>
        </w:rPr>
      </w:r>
    </w:p>
    <w:p>
      <w:pPr>
        <w:pStyle w:val="23"/>
        <w:shd w:val="clear" w:color="auto" w:fill="auto"/>
        <w:spacing w:lineRule="auto" w:line="240" w:before="0" w:after="0"/>
        <w:ind w:firstLine="426"/>
        <w:rPr>
          <w:sz w:val="22"/>
          <w:szCs w:val="22"/>
        </w:rPr>
      </w:pPr>
      <w:r>
        <w:rPr>
          <w:sz w:val="22"/>
          <w:szCs w:val="22"/>
        </w:rPr>
      </w:r>
    </w:p>
    <w:p>
      <w:pPr>
        <w:pStyle w:val="23"/>
        <w:shd w:val="clear" w:color="auto" w:fill="auto"/>
        <w:spacing w:lineRule="auto" w:line="240" w:before="0" w:after="0"/>
        <w:ind w:firstLine="426"/>
        <w:rPr>
          <w:sz w:val="22"/>
          <w:szCs w:val="22"/>
        </w:rPr>
      </w:pPr>
      <w:r>
        <w:rPr>
          <w:sz w:val="22"/>
          <w:szCs w:val="22"/>
        </w:rPr>
      </w:r>
    </w:p>
    <w:p>
      <w:pPr>
        <w:pStyle w:val="41"/>
        <w:shd w:val="clear" w:color="auto" w:fill="auto"/>
        <w:tabs>
          <w:tab w:val="clear" w:pos="708"/>
          <w:tab w:val="left" w:pos="4315" w:leader="none"/>
        </w:tabs>
        <w:spacing w:before="0" w:after="79"/>
        <w:ind w:left="426" w:hanging="0"/>
        <w:jc w:val="center"/>
        <w:rPr>
          <w:sz w:val="22"/>
          <w:szCs w:val="22"/>
        </w:rPr>
      </w:pPr>
      <w:r>
        <w:rPr>
          <w:sz w:val="22"/>
          <w:szCs w:val="22"/>
        </w:rPr>
        <w:t>РЕКВИЗИТЫ СТОРОН</w:t>
      </w:r>
    </w:p>
    <w:p>
      <w:pPr>
        <w:pStyle w:val="Normal"/>
        <w:tabs>
          <w:tab w:val="clear" w:pos="708"/>
          <w:tab w:val="left" w:pos="567" w:leader="none"/>
        </w:tabs>
        <w:ind w:firstLine="426"/>
        <w:jc w:val="both"/>
        <w:rPr>
          <w:rFonts w:ascii="Times New Roman" w:hAnsi="Times New Roman" w:eastAsia="Times New Roman" w:cs="Times New Roman"/>
          <w:color w:val="auto"/>
          <w:sz w:val="22"/>
          <w:szCs w:val="22"/>
          <w:lang w:eastAsia="en-US" w:bidi="ar-SA"/>
        </w:rPr>
      </w:pPr>
      <w:r>
        <w:rPr>
          <w:rFonts w:cs="Arial" w:ascii="Arial" w:hAnsi="Arial"/>
          <w:b/>
          <w:sz w:val="17"/>
          <w:szCs w:val="17"/>
        </w:rPr>
        <w:t xml:space="preserve">               </w:t>
      </w:r>
      <w:r>
        <w:rPr>
          <w:rFonts w:eastAsia="Times New Roman" w:cs="Times New Roman" w:ascii="Times New Roman" w:hAnsi="Times New Roman"/>
          <w:b/>
          <w:color w:val="auto"/>
          <w:sz w:val="22"/>
          <w:szCs w:val="22"/>
          <w:lang w:eastAsia="en-US" w:bidi="ar-SA"/>
        </w:rPr>
        <w:t>Энергосбытовая организация</w:t>
      </w:r>
      <w:r>
        <w:rPr>
          <w:rFonts w:eastAsia="Times New Roman" w:cs="Times New Roman" w:ascii="Times New Roman" w:hAnsi="Times New Roman"/>
          <w:color w:val="auto"/>
          <w:sz w:val="22"/>
          <w:szCs w:val="22"/>
          <w:lang w:eastAsia="en-US" w:bidi="ar-SA"/>
        </w:rPr>
        <w:t xml:space="preserve">: </w:t>
      </w:r>
      <w:r>
        <w:rPr>
          <w:rStyle w:val="Style14"/>
          <w:rFonts w:eastAsia="Times New Roman" w:cs="Times New Roman" w:ascii="Times New Roman" w:hAnsi="Times New Roman"/>
          <w:color w:val="auto"/>
          <w:sz w:val="22"/>
          <w:szCs w:val="22"/>
          <w:u w:val="none"/>
          <w:lang w:val="ru-RU" w:eastAsia="en-US" w:bidi="ar-SA"/>
        </w:rPr>
        <w:t xml:space="preserve">ЗАО «Радугаэнерго», 600910, Владимирская область, г. Радужный, квартал 13/13, строение 1, а/я 1124, ИНН 3308004388, КПП 330801001, ОГРН 1033303400140, р/с  40702810310020020019 во Владимирском отделении № 8611 ПАО Сбербанк г. Владимир, БИК 041708602,    к/с 30101810000000000602,    ОКПО 59984032,    ОКТМО  17737000,  е-mail: </w:t>
      </w:r>
      <w:hyperlink r:id="rId2">
        <w:r>
          <w:rPr>
            <w:rFonts w:eastAsia="Times New Roman" w:cs="Times New Roman" w:ascii="Times New Roman" w:hAnsi="Times New Roman"/>
            <w:color w:val="auto"/>
            <w:sz w:val="22"/>
            <w:szCs w:val="22"/>
            <w:u w:val="none"/>
            <w:lang w:val="ru-RU" w:eastAsia="en-US" w:bidi="ar-SA"/>
          </w:rPr>
          <w:t>sdo@radugaenergo.ru</w:t>
        </w:r>
      </w:hyperlink>
    </w:p>
    <w:p>
      <w:pPr>
        <w:pStyle w:val="Normal"/>
        <w:tabs>
          <w:tab w:val="clear" w:pos="708"/>
          <w:tab w:val="left" w:pos="567" w:leader="none"/>
        </w:tabs>
        <w:ind w:firstLine="426"/>
        <w:jc w:val="both"/>
        <w:rPr>
          <w:rFonts w:ascii="Times New Roman" w:hAnsi="Times New Roman" w:eastAsia="Times New Roman" w:cs="Times New Roman"/>
          <w:color w:val="auto"/>
          <w:sz w:val="22"/>
          <w:szCs w:val="22"/>
          <w:lang w:eastAsia="en-US" w:bidi="ar-SA"/>
        </w:rPr>
      </w:pPr>
      <w:r>
        <w:rPr>
          <w:rFonts w:eastAsia="Times New Roman" w:cs="Times New Roman" w:ascii="Times New Roman" w:hAnsi="Times New Roman"/>
          <w:color w:val="auto"/>
          <w:sz w:val="22"/>
          <w:szCs w:val="22"/>
          <w:lang w:eastAsia="en-US" w:bidi="ar-SA"/>
        </w:rPr>
        <w:t xml:space="preserve">            </w:t>
      </w:r>
      <w:r>
        <w:rPr>
          <w:rFonts w:eastAsia="Times New Roman" w:cs="Times New Roman" w:ascii="Times New Roman" w:hAnsi="Times New Roman"/>
          <w:b/>
          <w:color w:val="auto"/>
          <w:sz w:val="22"/>
          <w:szCs w:val="22"/>
          <w:lang w:eastAsia="en-US" w:bidi="ar-SA"/>
        </w:rPr>
        <w:t>Потребитель:</w:t>
      </w:r>
      <w:r>
        <w:rPr>
          <w:rFonts w:eastAsia="Times New Roman" w:cs="Times New Roman" w:ascii="Times New Roman" w:hAnsi="Times New Roman"/>
          <w:color w:val="auto"/>
          <w:sz w:val="22"/>
          <w:szCs w:val="22"/>
          <w:lang w:eastAsia="en-US" w:bidi="ar-SA"/>
        </w:rPr>
        <w:t xml:space="preserve"> </w:t>
      </w:r>
    </w:p>
    <w:p>
      <w:pPr>
        <w:pStyle w:val="Normal"/>
        <w:ind w:firstLine="426"/>
        <w:jc w:val="both"/>
        <w:rPr>
          <w:rFonts w:ascii="Times New Roman" w:hAnsi="Times New Roman" w:eastAsia="Times New Roman" w:cs="Times New Roman"/>
          <w:color w:val="auto"/>
          <w:sz w:val="22"/>
          <w:szCs w:val="22"/>
          <w:lang w:eastAsia="en-US" w:bidi="ar-SA"/>
        </w:rPr>
      </w:pPr>
      <w:r>
        <w:rPr>
          <w:rFonts w:eastAsia="Times New Roman" w:cs="Times New Roman" w:ascii="Times New Roman" w:hAnsi="Times New Roman"/>
          <w:color w:val="auto"/>
          <w:sz w:val="22"/>
          <w:szCs w:val="22"/>
          <w:lang w:eastAsia="en-US" w:bidi="ar-SA"/>
        </w:rPr>
      </w:r>
    </w:p>
    <w:p>
      <w:pPr>
        <w:pStyle w:val="Normal"/>
        <w:ind w:firstLine="426"/>
        <w:jc w:val="both"/>
        <w:rPr>
          <w:rFonts w:ascii="Times New Roman" w:hAnsi="Times New Roman" w:eastAsia="Times New Roman" w:cs="Times New Roman"/>
          <w:color w:val="auto"/>
          <w:sz w:val="22"/>
          <w:szCs w:val="22"/>
          <w:lang w:eastAsia="en-US" w:bidi="ar-SA"/>
        </w:rPr>
      </w:pPr>
      <w:r>
        <w:rPr>
          <w:rFonts w:eastAsia="Times New Roman" w:cs="Times New Roman" w:ascii="Times New Roman" w:hAnsi="Times New Roman"/>
          <w:color w:val="auto"/>
          <w:sz w:val="22"/>
          <w:szCs w:val="22"/>
          <w:lang w:eastAsia="en-US" w:bidi="ar-SA"/>
        </w:rPr>
      </w:r>
    </w:p>
    <w:p>
      <w:pPr>
        <w:pStyle w:val="Normal"/>
        <w:ind w:firstLine="426"/>
        <w:jc w:val="both"/>
        <w:rPr>
          <w:rFonts w:ascii="Times New Roman" w:hAnsi="Times New Roman" w:eastAsia="Times New Roman" w:cs="Times New Roman"/>
          <w:color w:val="auto"/>
          <w:sz w:val="22"/>
          <w:szCs w:val="22"/>
          <w:lang w:eastAsia="en-US" w:bidi="ar-SA"/>
        </w:rPr>
      </w:pPr>
      <w:r>
        <w:rPr>
          <w:rFonts w:eastAsia="Times New Roman" w:cs="Times New Roman" w:ascii="Times New Roman" w:hAnsi="Times New Roman"/>
          <w:color w:val="auto"/>
          <w:sz w:val="22"/>
          <w:szCs w:val="22"/>
          <w:lang w:eastAsia="en-US" w:bidi="ar-SA"/>
        </w:rPr>
      </w:r>
    </w:p>
    <w:p>
      <w:pPr>
        <w:pStyle w:val="Normal"/>
        <w:ind w:firstLine="426"/>
        <w:jc w:val="both"/>
        <w:rPr>
          <w:rFonts w:ascii="Times New Roman" w:hAnsi="Times New Roman" w:eastAsia="Times New Roman" w:cs="Times New Roman"/>
          <w:color w:val="auto"/>
          <w:sz w:val="22"/>
          <w:szCs w:val="22"/>
          <w:lang w:eastAsia="en-US" w:bidi="ar-SA"/>
        </w:rPr>
      </w:pPr>
      <w:r>
        <w:rPr>
          <w:rFonts w:eastAsia="Times New Roman" w:cs="Times New Roman" w:ascii="Times New Roman" w:hAnsi="Times New Roman"/>
          <w:color w:val="auto"/>
          <w:sz w:val="22"/>
          <w:szCs w:val="22"/>
          <w:lang w:eastAsia="en-US" w:bidi="ar-SA"/>
        </w:rPr>
      </w:r>
    </w:p>
    <w:p>
      <w:pPr>
        <w:pStyle w:val="Normal"/>
        <w:ind w:firstLine="426"/>
        <w:jc w:val="both"/>
        <w:rPr>
          <w:rFonts w:ascii="Times New Roman" w:hAnsi="Times New Roman" w:eastAsia="Times New Roman" w:cs="Times New Roman"/>
          <w:color w:val="auto"/>
          <w:sz w:val="22"/>
          <w:szCs w:val="22"/>
          <w:lang w:eastAsia="en-US" w:bidi="ar-SA"/>
        </w:rPr>
      </w:pPr>
      <w:r>
        <w:rPr>
          <w:rFonts w:eastAsia="Times New Roman" w:cs="Times New Roman" w:ascii="Times New Roman" w:hAnsi="Times New Roman"/>
          <w:color w:val="auto"/>
          <w:sz w:val="22"/>
          <w:szCs w:val="22"/>
          <w:lang w:eastAsia="en-US" w:bidi="ar-SA"/>
        </w:rPr>
      </w:r>
    </w:p>
    <w:p>
      <w:pPr>
        <w:pStyle w:val="Normal"/>
        <w:ind w:firstLine="426"/>
        <w:jc w:val="both"/>
        <w:rPr>
          <w:rFonts w:ascii="Times New Roman" w:hAnsi="Times New Roman" w:eastAsia="Times New Roman" w:cs="Times New Roman"/>
          <w:color w:val="auto"/>
          <w:sz w:val="22"/>
          <w:szCs w:val="22"/>
          <w:lang w:eastAsia="en-US" w:bidi="ar-SA"/>
        </w:rPr>
      </w:pPr>
      <w:r>
        <w:rPr>
          <w:rFonts w:eastAsia="Times New Roman" w:cs="Times New Roman" w:ascii="Times New Roman" w:hAnsi="Times New Roman"/>
          <w:color w:val="auto"/>
          <w:sz w:val="22"/>
          <w:szCs w:val="22"/>
          <w:lang w:eastAsia="en-US" w:bidi="ar-SA"/>
        </w:rPr>
      </w:r>
      <w:bookmarkStart w:id="10" w:name="_GoBack"/>
      <w:bookmarkStart w:id="11" w:name="_GoBack"/>
      <w:bookmarkEnd w:id="11"/>
    </w:p>
    <w:tbl>
      <w:tblPr>
        <w:tblW w:w="10024" w:type="dxa"/>
        <w:jc w:val="center"/>
        <w:tblInd w:w="0" w:type="dxa"/>
        <w:tblLayout w:type="fixed"/>
        <w:tblCellMar>
          <w:top w:w="0" w:type="dxa"/>
          <w:left w:w="108" w:type="dxa"/>
          <w:bottom w:w="0" w:type="dxa"/>
          <w:right w:w="108" w:type="dxa"/>
        </w:tblCellMar>
        <w:tblLook w:firstRow="1" w:noVBand="0" w:lastRow="1" w:firstColumn="1" w:lastColumn="1" w:noHBand="0" w:val="01e0"/>
      </w:tblPr>
      <w:tblGrid>
        <w:gridCol w:w="5021"/>
        <w:gridCol w:w="5002"/>
      </w:tblGrid>
      <w:tr>
        <w:trPr>
          <w:trHeight w:val="443" w:hRule="atLeast"/>
        </w:trPr>
        <w:tc>
          <w:tcPr>
            <w:tcW w:w="5021" w:type="dxa"/>
            <w:tcBorders/>
          </w:tcPr>
          <w:p>
            <w:pPr>
              <w:pStyle w:val="Normal"/>
              <w:widowControl w:val="false"/>
              <w:spacing w:lineRule="auto" w:line="228" w:before="0" w:after="0"/>
              <w:ind w:firstLine="426"/>
              <w:contextualSpacing/>
              <w:rPr>
                <w:rFonts w:ascii="Times New Roman" w:hAnsi="Times New Roman" w:eastAsia="Times New Roman" w:cs="Times New Roman"/>
                <w:b/>
                <w:b/>
                <w:color w:val="auto"/>
                <w:sz w:val="22"/>
                <w:szCs w:val="22"/>
                <w:lang w:eastAsia="en-US" w:bidi="ar-SA"/>
              </w:rPr>
            </w:pPr>
            <w:r>
              <w:rPr>
                <w:rFonts w:eastAsia="Times New Roman" w:cs="Times New Roman" w:ascii="Times New Roman" w:hAnsi="Times New Roman"/>
                <w:b/>
                <w:color w:val="auto"/>
                <w:sz w:val="22"/>
                <w:szCs w:val="22"/>
                <w:lang w:eastAsia="en-US" w:bidi="ar-SA"/>
              </w:rPr>
              <w:t xml:space="preserve">                 </w:t>
            </w:r>
            <w:r>
              <w:rPr>
                <w:rFonts w:eastAsia="Times New Roman" w:cs="Times New Roman" w:ascii="Times New Roman" w:hAnsi="Times New Roman"/>
                <w:b/>
                <w:color w:val="auto"/>
                <w:sz w:val="22"/>
                <w:szCs w:val="22"/>
                <w:lang w:eastAsia="en-US" w:bidi="ar-SA"/>
              </w:rPr>
              <w:t>Потребитель:</w:t>
            </w:r>
          </w:p>
        </w:tc>
        <w:tc>
          <w:tcPr>
            <w:tcW w:w="5002" w:type="dxa"/>
            <w:tcBorders/>
          </w:tcPr>
          <w:p>
            <w:pPr>
              <w:pStyle w:val="Normal"/>
              <w:widowControl w:val="false"/>
              <w:spacing w:lineRule="auto" w:line="228" w:before="0" w:after="0"/>
              <w:ind w:firstLine="426"/>
              <w:contextualSpacing/>
              <w:jc w:val="center"/>
              <w:rPr>
                <w:rFonts w:ascii="Times New Roman" w:hAnsi="Times New Roman" w:eastAsia="Times New Roman" w:cs="Times New Roman"/>
                <w:b/>
                <w:b/>
                <w:color w:val="auto"/>
                <w:sz w:val="22"/>
                <w:szCs w:val="22"/>
                <w:lang w:eastAsia="en-US" w:bidi="ar-SA"/>
              </w:rPr>
            </w:pPr>
            <w:r>
              <w:rPr>
                <w:rFonts w:eastAsia="Times New Roman" w:cs="Times New Roman" w:ascii="Times New Roman" w:hAnsi="Times New Roman"/>
                <w:b/>
                <w:color w:val="auto"/>
                <w:sz w:val="22"/>
                <w:szCs w:val="22"/>
                <w:lang w:eastAsia="en-US" w:bidi="ar-SA"/>
              </w:rPr>
              <w:t xml:space="preserve">                  </w:t>
            </w:r>
            <w:r>
              <w:rPr>
                <w:rFonts w:eastAsia="Times New Roman" w:cs="Times New Roman" w:ascii="Times New Roman" w:hAnsi="Times New Roman"/>
                <w:b/>
                <w:color w:val="auto"/>
                <w:sz w:val="22"/>
                <w:szCs w:val="22"/>
                <w:lang w:eastAsia="en-US" w:bidi="ar-SA"/>
              </w:rPr>
              <w:t>Энергосбытовая организация:</w:t>
            </w:r>
          </w:p>
        </w:tc>
      </w:tr>
    </w:tbl>
    <w:p>
      <w:pPr>
        <w:pStyle w:val="PlainText"/>
        <w:tabs>
          <w:tab w:val="clear" w:pos="708"/>
          <w:tab w:val="left" w:pos="5812" w:leader="none"/>
        </w:tabs>
        <w:ind w:firstLine="426"/>
        <w:rPr>
          <w:rFonts w:ascii="Times New Roman" w:hAnsi="Times New Roman"/>
          <w:sz w:val="22"/>
          <w:szCs w:val="22"/>
          <w:lang w:eastAsia="en-US"/>
        </w:rPr>
      </w:pPr>
      <w:r>
        <w:rPr>
          <w:rFonts w:ascii="Times New Roman" w:hAnsi="Times New Roman"/>
          <w:sz w:val="22"/>
          <w:szCs w:val="22"/>
          <w:lang w:eastAsia="en-US"/>
        </w:rPr>
        <w:t xml:space="preserve">                                                                                                                                  </w:t>
      </w:r>
      <w:r>
        <w:rPr>
          <w:rFonts w:ascii="Times New Roman" w:hAnsi="Times New Roman"/>
          <w:sz w:val="22"/>
          <w:szCs w:val="22"/>
          <w:lang w:eastAsia="en-US"/>
        </w:rPr>
        <w:t>Генеральный директор</w:t>
      </w:r>
    </w:p>
    <w:p>
      <w:pPr>
        <w:pStyle w:val="PlainText"/>
        <w:tabs>
          <w:tab w:val="clear" w:pos="708"/>
          <w:tab w:val="left" w:pos="5812" w:leader="none"/>
        </w:tabs>
        <w:ind w:firstLine="426"/>
        <w:rPr>
          <w:rFonts w:ascii="Times New Roman" w:hAnsi="Times New Roman"/>
          <w:sz w:val="22"/>
          <w:szCs w:val="22"/>
          <w:lang w:eastAsia="en-US"/>
        </w:rPr>
      </w:pPr>
      <w:r>
        <w:rPr>
          <w:rFonts w:ascii="Times New Roman" w:hAnsi="Times New Roman"/>
          <w:sz w:val="22"/>
          <w:szCs w:val="22"/>
          <w:lang w:eastAsia="en-US"/>
        </w:rPr>
        <w:tab/>
        <w:t xml:space="preserve">                           ЗАО «Радугаэнерго»</w:t>
      </w:r>
    </w:p>
    <w:p>
      <w:pPr>
        <w:pStyle w:val="PlainText"/>
        <w:tabs>
          <w:tab w:val="clear" w:pos="708"/>
          <w:tab w:val="left" w:pos="5812" w:leader="none"/>
        </w:tabs>
        <w:ind w:firstLine="426"/>
        <w:rPr>
          <w:rFonts w:ascii="Times New Roman" w:hAnsi="Times New Roman"/>
          <w:sz w:val="22"/>
          <w:szCs w:val="22"/>
          <w:lang w:eastAsia="en-US"/>
        </w:rPr>
      </w:pPr>
      <w:r>
        <w:rPr>
          <w:rFonts w:ascii="Times New Roman" w:hAnsi="Times New Roman"/>
          <w:sz w:val="22"/>
          <w:szCs w:val="22"/>
          <w:lang w:eastAsia="en-US"/>
        </w:rPr>
      </w:r>
    </w:p>
    <w:p>
      <w:pPr>
        <w:pStyle w:val="PlainText"/>
        <w:tabs>
          <w:tab w:val="clear" w:pos="708"/>
          <w:tab w:val="left" w:pos="5812" w:leader="none"/>
        </w:tabs>
        <w:ind w:firstLine="426"/>
        <w:rPr>
          <w:rFonts w:ascii="Times New Roman" w:hAnsi="Times New Roman"/>
          <w:sz w:val="22"/>
          <w:szCs w:val="22"/>
          <w:lang w:eastAsia="en-US"/>
        </w:rPr>
      </w:pPr>
      <w:r>
        <w:rPr>
          <w:rFonts w:ascii="Times New Roman" w:hAnsi="Times New Roman"/>
          <w:sz w:val="22"/>
          <w:szCs w:val="22"/>
          <w:lang w:eastAsia="en-US"/>
        </w:rPr>
      </w:r>
    </w:p>
    <w:p>
      <w:pPr>
        <w:pStyle w:val="PlainText"/>
        <w:tabs>
          <w:tab w:val="clear" w:pos="708"/>
          <w:tab w:val="left" w:pos="5812" w:leader="none"/>
        </w:tabs>
        <w:ind w:firstLine="426"/>
        <w:rPr>
          <w:rFonts w:ascii="Times New Roman" w:hAnsi="Times New Roman"/>
          <w:sz w:val="22"/>
          <w:szCs w:val="22"/>
          <w:lang w:eastAsia="en-US"/>
        </w:rPr>
      </w:pPr>
      <w:r>
        <w:rPr>
          <w:rFonts w:ascii="Times New Roman" w:hAnsi="Times New Roman"/>
          <w:sz w:val="22"/>
          <w:szCs w:val="22"/>
          <w:lang w:eastAsia="en-US"/>
        </w:rPr>
        <w:t xml:space="preserve">                         </w:t>
      </w:r>
    </w:p>
    <w:p>
      <w:pPr>
        <w:pStyle w:val="Normal"/>
        <w:spacing w:lineRule="auto" w:line="228" w:before="0" w:after="0"/>
        <w:ind w:firstLine="426"/>
        <w:contextualSpacing/>
        <w:jc w:val="both"/>
        <w:rPr>
          <w:rFonts w:ascii="Arial" w:hAnsi="Arial" w:cs="Arial"/>
          <w:sz w:val="16"/>
          <w:szCs w:val="16"/>
        </w:rPr>
      </w:pPr>
      <w:r>
        <w:rPr>
          <w:rFonts w:cs="Arial" w:ascii="Arial" w:hAnsi="Arial"/>
          <w:sz w:val="16"/>
          <w:szCs w:val="16"/>
        </w:rPr>
      </w:r>
    </w:p>
    <w:p>
      <w:pPr>
        <w:pStyle w:val="41"/>
        <w:shd w:val="clear" w:color="auto" w:fill="auto"/>
        <w:tabs>
          <w:tab w:val="clear" w:pos="708"/>
          <w:tab w:val="left" w:pos="4315" w:leader="none"/>
        </w:tabs>
        <w:spacing w:before="0" w:after="79"/>
        <w:ind w:firstLine="426"/>
        <w:rPr>
          <w:sz w:val="22"/>
          <w:szCs w:val="22"/>
        </w:rPr>
      </w:pPr>
      <w:r>
        <w:rPr/>
      </w:r>
    </w:p>
    <w:sectPr>
      <w:headerReference w:type="default" r:id="rId3"/>
      <w:headerReference w:type="first" r:id="rId4"/>
      <w:footerReference w:type="first" r:id="rId5"/>
      <w:type w:val="nextPage"/>
      <w:pgSz w:w="11906" w:h="16838"/>
      <w:pgMar w:left="529" w:right="529" w:header="0" w:top="562" w:footer="3" w:bottom="711" w:gutter="0"/>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Microsoft Sans Serif">
    <w:charset w:val="cc"/>
    <w:family w:val="roman"/>
    <w:pitch w:val="variable"/>
  </w:font>
  <w:font w:name="Times New Roman">
    <w:charset w:val="cc"/>
    <w:family w:val="roman"/>
    <w:pitch w:val="variable"/>
  </w:font>
  <w:font w:name="Segoe UI">
    <w:charset w:val="cc"/>
    <w:family w:val="roman"/>
    <w:pitch w:val="variable"/>
  </w:font>
  <w:font w:name="Courier New">
    <w:charset w:val="cc"/>
    <w:family w:val="roman"/>
    <w:pitch w:val="variable"/>
  </w:font>
  <w:font w:name="Liberation Sans">
    <w:altName w:val="Arial"/>
    <w:charset w:val="cc"/>
    <w:family w:val="swiss"/>
    <w:pitch w:val="variable"/>
  </w:font>
  <w:font w:name="Arial">
    <w:charset w:val="cc"/>
    <w:family w:val="roman"/>
    <w:pitch w:val="variable"/>
  </w:font>
  <w:font w:name="Times New Roman">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sz w:val="2"/>
        <w:szCs w:val="2"/>
      </w:rPr>
    </w:pPr>
    <w:r>
      <w:rPr>
        <w:sz w:val="2"/>
        <w:szCs w:val="2"/>
      </w:rPr>
      <mc:AlternateContent>
        <mc:Choice Requires="wps">
          <w:drawing>
            <wp:anchor behindDoc="1" distT="0" distB="0" distL="0" distR="0" simplePos="0" locked="0" layoutInCell="0" allowOverlap="1" relativeHeight="2" wp14:anchorId="31C613E5">
              <wp:simplePos x="0" y="0"/>
              <wp:positionH relativeFrom="page">
                <wp:posOffset>712470</wp:posOffset>
              </wp:positionH>
              <wp:positionV relativeFrom="page">
                <wp:posOffset>10445750</wp:posOffset>
              </wp:positionV>
              <wp:extent cx="3910965" cy="101600"/>
              <wp:effectExtent l="0" t="0" r="0" b="0"/>
              <wp:wrapNone/>
              <wp:docPr id="1" name="Text Box 5"/>
              <a:graphic xmlns:a="http://schemas.openxmlformats.org/drawingml/2006/main">
                <a:graphicData uri="http://schemas.microsoft.com/office/word/2010/wordprocessingShape">
                  <wps:wsp>
                    <wps:cNvSpPr/>
                    <wps:spPr>
                      <a:xfrm>
                        <a:off x="0" y="0"/>
                        <a:ext cx="3910320" cy="100800"/>
                      </a:xfrm>
                      <a:prstGeom prst="rect">
                        <a:avLst/>
                      </a:prstGeom>
                      <a:noFill/>
                      <a:ln w="0">
                        <a:noFill/>
                      </a:ln>
                    </wps:spPr>
                    <wps:style>
                      <a:lnRef idx="0"/>
                      <a:fillRef idx="0"/>
                      <a:effectRef idx="0"/>
                      <a:fontRef idx="minor"/>
                    </wps:style>
                    <wps:txbx>
                      <w:txbxContent>
                        <w:p>
                          <w:pPr>
                            <w:pStyle w:val="Style27"/>
                            <w:shd w:val="clear" w:color="auto" w:fill="auto"/>
                            <w:tabs>
                              <w:tab w:val="clear" w:pos="708"/>
                              <w:tab w:val="right" w:pos="6158" w:leader="none"/>
                            </w:tabs>
                            <w:spacing w:lineRule="auto" w:line="240"/>
                            <w:rPr/>
                          </w:pPr>
                          <w:r>
                            <w:rPr/>
                          </w:r>
                        </w:p>
                      </w:txbxContent>
                    </wps:txbx>
                    <wps:bodyPr lIns="0" rIns="0" tIns="0" bIns="0" upright="1">
                      <a:spAutoFit/>
                    </wps:bodyPr>
                  </wps:wsp>
                </a:graphicData>
              </a:graphic>
            </wp:anchor>
          </w:drawing>
        </mc:Choice>
        <mc:Fallback>
          <w:pict>
            <v:rect id="shape_0" ID="Text Box 5" path="m0,0l-2147483645,0l-2147483645,-2147483646l0,-2147483646xe" stroked="f" style="position:absolute;margin-left:56.1pt;margin-top:822.5pt;width:307.85pt;height:7.9pt;mso-wrap-style:none;v-text-anchor:middle;mso-position-horizontal-relative:page;mso-position-vertical-relative:page" wp14:anchorId="31C613E5">
              <v:fill o:detectmouseclick="t" on="false"/>
              <v:stroke color="#3465a4" joinstyle="round" endcap="flat"/>
              <v:textbox>
                <w:txbxContent>
                  <w:p>
                    <w:pPr>
                      <w:pStyle w:val="Style27"/>
                      <w:shd w:val="clear" w:color="auto" w:fill="auto"/>
                      <w:tabs>
                        <w:tab w:val="clear" w:pos="708"/>
                        <w:tab w:val="right" w:pos="6158" w:leader="none"/>
                      </w:tabs>
                      <w:spacing w:lineRule="auto" w:line="240"/>
                      <w:rPr/>
                    </w:pPr>
                    <w:r>
                      <w:rPr/>
                    </w:r>
                  </w:p>
                </w:txbxContent>
              </v:textbox>
              <w10:wrap type="none"/>
            </v:rect>
          </w:pict>
        </mc:Fallback>
      </mc:AlternateConten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Top of Page)"/>
        <w:docPartUnique w:val="true"/>
      </w:docPartObj>
      <w:id w:val="758078838"/>
    </w:sdtPr>
    <w:sdtContent>
      <w:p>
        <w:pPr>
          <w:pStyle w:val="Style29"/>
          <w:jc w:val="center"/>
          <w:rPr>
            <w:rFonts w:ascii="Times New Roman" w:hAnsi="Times New Roman" w:cs="Times New Roman"/>
          </w:rPr>
        </w:pPr>
        <w:r>
          <w:rPr>
            <w:rFonts w:cs="Times New Roman" w:ascii="Times New Roman" w:hAnsi="Times New Roman"/>
          </w:rPr>
          <w:fldChar w:fldCharType="begin"/>
        </w:r>
        <w:r>
          <w:rPr>
            <w:rFonts w:cs="Times New Roman" w:ascii="Times New Roman" w:hAnsi="Times New Roman"/>
          </w:rPr>
          <w:instrText> PAGE </w:instrText>
        </w:r>
        <w:r>
          <w:rPr>
            <w:rFonts w:cs="Times New Roman" w:ascii="Times New Roman" w:hAnsi="Times New Roman"/>
          </w:rPr>
          <w:fldChar w:fldCharType="separate"/>
        </w:r>
        <w:r>
          <w:rPr>
            <w:rFonts w:cs="Times New Roman" w:ascii="Times New Roman" w:hAnsi="Times New Roman"/>
          </w:rPr>
          <w:t>11</w:t>
        </w:r>
        <w:r>
          <w:rPr>
            <w:rFonts w:cs="Times New Roman" w:ascii="Times New Roman" w:hAnsi="Times New Roman"/>
          </w:rPr>
          <w:fldChar w:fldCharType="end"/>
        </w:r>
      </w:p>
    </w:sdtContent>
  </w:sdt>
  <w:p>
    <w:pPr>
      <w:pStyle w:val="Style29"/>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9"/>
      <w:rPr/>
    </w:pPr>
    <w:r>
      <w:rPr/>
    </w:r>
  </w:p>
  <w:p>
    <w:pPr>
      <w:pStyle w:val="Normal"/>
      <w:rPr>
        <w:sz w:val="2"/>
        <w:szCs w:val="2"/>
      </w:rPr>
    </w:pPr>
    <w:r>
      <w:rPr>
        <w:sz w:val="2"/>
        <w:szCs w:val="2"/>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0" w:hanging="0"/>
      </w:pPr>
      <w:rPr>
        <w:smallCaps w:val="false"/>
        <w:caps w:val="false"/>
        <w:dstrike w:val="false"/>
        <w:strike w:val="false"/>
        <w:sz w:val="22"/>
        <w:spacing w:val="0"/>
        <w:i w:val="false"/>
        <w:u w:val="none"/>
        <w:b/>
        <w:szCs w:val="22"/>
        <w:iCs w:val="false"/>
        <w:bCs/>
        <w:w w:val="100"/>
        <w:rFonts w:ascii="Times New Roman" w:hAnsi="Times New Roman" w:eastAsia="Times New Roman" w:cs="Times New Roman"/>
        <w:color w:val="000000"/>
        <w:lang w:val="ru-RU" w:eastAsia="ru-RU" w:bidi="ru-RU"/>
      </w:rPr>
    </w:lvl>
    <w:lvl w:ilvl="1">
      <w:start w:val="1"/>
      <w:numFmt w:val="decimal"/>
      <w:lvlText w:val="%1.%2."/>
      <w:lvlJc w:val="left"/>
      <w:pPr>
        <w:tabs>
          <w:tab w:val="num" w:pos="0"/>
        </w:tabs>
        <w:ind w:left="0" w:hanging="0"/>
      </w:pPr>
      <w:rPr>
        <w:smallCaps w:val="false"/>
        <w:caps w:val="false"/>
        <w:dstrike w:val="false"/>
        <w:strike w:val="false"/>
        <w:sz w:val="22"/>
        <w:spacing w:val="0"/>
        <w:i w:val="false"/>
        <w:u w:val="none"/>
        <w:b w:val="false"/>
        <w:szCs w:val="22"/>
        <w:iCs w:val="false"/>
        <w:bCs w:val="false"/>
        <w:w w:val="100"/>
        <w:rFonts w:ascii="Times New Roman" w:hAnsi="Times New Roman" w:eastAsia="Times New Roman" w:cs="Times New Roman"/>
        <w:color w:val="000000"/>
        <w:lang w:val="ru-RU" w:eastAsia="ru-RU" w:bidi="ru-RU"/>
      </w:rPr>
    </w:lvl>
    <w:lvl w:ilvl="2">
      <w:start w:val="1"/>
      <w:numFmt w:val="decimal"/>
      <w:lvlText w:val="%1.%2.%3."/>
      <w:lvlJc w:val="left"/>
      <w:pPr>
        <w:tabs>
          <w:tab w:val="num" w:pos="0"/>
        </w:tabs>
        <w:ind w:left="0" w:hanging="0"/>
      </w:pPr>
      <w:rPr>
        <w:smallCaps w:val="false"/>
        <w:caps w:val="false"/>
        <w:dstrike w:val="false"/>
        <w:strike w:val="false"/>
        <w:sz w:val="22"/>
        <w:spacing w:val="0"/>
        <w:i w:val="false"/>
        <w:u w:val="none"/>
        <w:b w:val="false"/>
        <w:szCs w:val="22"/>
        <w:iCs w:val="false"/>
        <w:bCs w:val="false"/>
        <w:w w:val="100"/>
        <w:rFonts w:ascii="Times New Roman" w:hAnsi="Times New Roman" w:eastAsia="Times New Roman" w:cs="Times New Roman"/>
        <w:color w:val="000000"/>
        <w:lang w:val="ru-RU" w:eastAsia="ru-RU" w:bidi="ru-RU"/>
      </w:r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2">
    <w:lvl w:ilvl="0">
      <w:start w:val="1"/>
      <w:numFmt w:val="bullet"/>
      <w:lvlText w:val="-"/>
      <w:lvlJc w:val="left"/>
      <w:pPr>
        <w:tabs>
          <w:tab w:val="num" w:pos="0"/>
        </w:tabs>
        <w:ind w:left="0" w:hanging="0"/>
      </w:pPr>
      <w:rPr>
        <w:rFonts w:ascii="Times New Roman" w:hAnsi="Times New Roman" w:cs="Times New Roman" w:hint="default"/>
        <w:smallCaps w:val="false"/>
        <w:caps w:val="false"/>
        <w:dstrike w:val="false"/>
        <w:strike w:val="false"/>
        <w:sz w:val="18"/>
        <w:spacing w:val="0"/>
        <w:i w:val="false"/>
        <w:u w:val="none"/>
        <w:b w:val="false"/>
        <w:szCs w:val="18"/>
        <w:iCs w:val="false"/>
        <w:bCs w:val="false"/>
        <w:w w:val="100"/>
        <w:color w:val="000000"/>
        <w:lang w:val="ru-RU" w:eastAsia="ru-RU" w:bidi="ru-RU"/>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3">
    <w:lvl w:ilvl="0">
      <w:start w:val="2"/>
      <w:numFmt w:val="decimal"/>
      <w:lvlText w:val="%1."/>
      <w:lvlJc w:val="left"/>
      <w:pPr>
        <w:tabs>
          <w:tab w:val="num" w:pos="0"/>
        </w:tabs>
        <w:ind w:left="540" w:hanging="540"/>
      </w:pPr>
    </w:lvl>
    <w:lvl w:ilvl="1">
      <w:start w:val="3"/>
      <w:numFmt w:val="decimal"/>
      <w:lvlText w:val="%1.%2."/>
      <w:lvlJc w:val="left"/>
      <w:pPr>
        <w:tabs>
          <w:tab w:val="num" w:pos="0"/>
        </w:tabs>
        <w:ind w:left="540" w:hanging="540"/>
      </w:pPr>
    </w:lvl>
    <w:lvl w:ilvl="2">
      <w:start w:val="3"/>
      <w:numFmt w:val="decimal"/>
      <w:lvlText w:val="%1.%2.%3."/>
      <w:lvlJc w:val="left"/>
      <w:pPr>
        <w:tabs>
          <w:tab w:val="num" w:pos="0"/>
        </w:tabs>
        <w:ind w:left="4973"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4">
    <w:lvl w:ilvl="0">
      <w:start w:val="2"/>
      <w:numFmt w:val="decimal"/>
      <w:lvlText w:val="%1."/>
      <w:lvlJc w:val="left"/>
      <w:pPr>
        <w:tabs>
          <w:tab w:val="num" w:pos="0"/>
        </w:tabs>
        <w:ind w:left="645" w:hanging="645"/>
      </w:pPr>
    </w:lvl>
    <w:lvl w:ilvl="1">
      <w:start w:val="3"/>
      <w:numFmt w:val="decimal"/>
      <w:lvlText w:val="%1.%2."/>
      <w:lvlJc w:val="left"/>
      <w:pPr>
        <w:tabs>
          <w:tab w:val="num" w:pos="0"/>
        </w:tabs>
        <w:ind w:left="2771" w:hanging="645"/>
      </w:pPr>
    </w:lvl>
    <w:lvl w:ilvl="2">
      <w:start w:val="16"/>
      <w:numFmt w:val="decimal"/>
      <w:lvlText w:val="%1.%2.%3."/>
      <w:lvlJc w:val="left"/>
      <w:pPr>
        <w:tabs>
          <w:tab w:val="num" w:pos="0"/>
        </w:tabs>
        <w:ind w:left="4972" w:hanging="720"/>
      </w:pPr>
    </w:lvl>
    <w:lvl w:ilvl="3">
      <w:start w:val="1"/>
      <w:numFmt w:val="decimal"/>
      <w:lvlText w:val="%1.%2.%3.%4."/>
      <w:lvlJc w:val="left"/>
      <w:pPr>
        <w:tabs>
          <w:tab w:val="num" w:pos="0"/>
        </w:tabs>
        <w:ind w:left="7098" w:hanging="720"/>
      </w:pPr>
    </w:lvl>
    <w:lvl w:ilvl="4">
      <w:start w:val="1"/>
      <w:numFmt w:val="decimal"/>
      <w:lvlText w:val="%1.%2.%3.%4.%5."/>
      <w:lvlJc w:val="left"/>
      <w:pPr>
        <w:tabs>
          <w:tab w:val="num" w:pos="0"/>
        </w:tabs>
        <w:ind w:left="9584" w:hanging="1080"/>
      </w:pPr>
    </w:lvl>
    <w:lvl w:ilvl="5">
      <w:start w:val="1"/>
      <w:numFmt w:val="decimal"/>
      <w:lvlText w:val="%1.%2.%3.%4.%5.%6."/>
      <w:lvlJc w:val="left"/>
      <w:pPr>
        <w:tabs>
          <w:tab w:val="num" w:pos="0"/>
        </w:tabs>
        <w:ind w:left="11710" w:hanging="1080"/>
      </w:pPr>
    </w:lvl>
    <w:lvl w:ilvl="6">
      <w:start w:val="1"/>
      <w:numFmt w:val="decimal"/>
      <w:lvlText w:val="%1.%2.%3.%4.%5.%6.%7."/>
      <w:lvlJc w:val="left"/>
      <w:pPr>
        <w:tabs>
          <w:tab w:val="num" w:pos="0"/>
        </w:tabs>
        <w:ind w:left="14196" w:hanging="1440"/>
      </w:pPr>
    </w:lvl>
    <w:lvl w:ilvl="7">
      <w:start w:val="1"/>
      <w:numFmt w:val="decimal"/>
      <w:lvlText w:val="%1.%2.%3.%4.%5.%6.%7.%8."/>
      <w:lvlJc w:val="left"/>
      <w:pPr>
        <w:tabs>
          <w:tab w:val="num" w:pos="0"/>
        </w:tabs>
        <w:ind w:left="16322" w:hanging="1440"/>
      </w:pPr>
    </w:lvl>
    <w:lvl w:ilvl="8">
      <w:start w:val="1"/>
      <w:numFmt w:val="decimal"/>
      <w:lvlText w:val="%1.%2.%3.%4.%5.%6.%7.%8.%9."/>
      <w:lvlJc w:val="left"/>
      <w:pPr>
        <w:tabs>
          <w:tab w:val="num" w:pos="0"/>
        </w:tabs>
        <w:ind w:left="18808" w:hanging="1800"/>
      </w:pPr>
    </w:lvl>
  </w:abstractNum>
  <w:abstractNum w:abstractNumId="5">
    <w:lvl w:ilvl="0">
      <w:start w:val="2"/>
      <w:numFmt w:val="decimal"/>
      <w:lvlText w:val="%1."/>
      <w:lvlJc w:val="left"/>
      <w:pPr>
        <w:tabs>
          <w:tab w:val="num" w:pos="0"/>
        </w:tabs>
        <w:ind w:left="540" w:hanging="540"/>
      </w:pPr>
    </w:lvl>
    <w:lvl w:ilvl="1">
      <w:start w:val="4"/>
      <w:numFmt w:val="decimal"/>
      <w:lvlText w:val="%1.%2."/>
      <w:lvlJc w:val="left"/>
      <w:pPr>
        <w:tabs>
          <w:tab w:val="num" w:pos="0"/>
        </w:tabs>
        <w:ind w:left="2666" w:hanging="540"/>
      </w:pPr>
    </w:lvl>
    <w:lvl w:ilvl="2">
      <w:start w:val="1"/>
      <w:numFmt w:val="decimal"/>
      <w:lvlText w:val="%1.%2.%3."/>
      <w:lvlJc w:val="left"/>
      <w:pPr>
        <w:tabs>
          <w:tab w:val="num" w:pos="0"/>
        </w:tabs>
        <w:ind w:left="4972" w:hanging="720"/>
      </w:pPr>
    </w:lvl>
    <w:lvl w:ilvl="3">
      <w:start w:val="1"/>
      <w:numFmt w:val="decimal"/>
      <w:lvlText w:val="%1.%2.%3.%4."/>
      <w:lvlJc w:val="left"/>
      <w:pPr>
        <w:tabs>
          <w:tab w:val="num" w:pos="0"/>
        </w:tabs>
        <w:ind w:left="7098" w:hanging="720"/>
      </w:pPr>
    </w:lvl>
    <w:lvl w:ilvl="4">
      <w:start w:val="1"/>
      <w:numFmt w:val="decimal"/>
      <w:lvlText w:val="%1.%2.%3.%4.%5."/>
      <w:lvlJc w:val="left"/>
      <w:pPr>
        <w:tabs>
          <w:tab w:val="num" w:pos="0"/>
        </w:tabs>
        <w:ind w:left="9584" w:hanging="1080"/>
      </w:pPr>
    </w:lvl>
    <w:lvl w:ilvl="5">
      <w:start w:val="1"/>
      <w:numFmt w:val="decimal"/>
      <w:lvlText w:val="%1.%2.%3.%4.%5.%6."/>
      <w:lvlJc w:val="left"/>
      <w:pPr>
        <w:tabs>
          <w:tab w:val="num" w:pos="0"/>
        </w:tabs>
        <w:ind w:left="11710" w:hanging="1080"/>
      </w:pPr>
    </w:lvl>
    <w:lvl w:ilvl="6">
      <w:start w:val="1"/>
      <w:numFmt w:val="decimal"/>
      <w:lvlText w:val="%1.%2.%3.%4.%5.%6.%7."/>
      <w:lvlJc w:val="left"/>
      <w:pPr>
        <w:tabs>
          <w:tab w:val="num" w:pos="0"/>
        </w:tabs>
        <w:ind w:left="14196" w:hanging="1440"/>
      </w:pPr>
    </w:lvl>
    <w:lvl w:ilvl="7">
      <w:start w:val="1"/>
      <w:numFmt w:val="decimal"/>
      <w:lvlText w:val="%1.%2.%3.%4.%5.%6.%7.%8."/>
      <w:lvlJc w:val="left"/>
      <w:pPr>
        <w:tabs>
          <w:tab w:val="num" w:pos="0"/>
        </w:tabs>
        <w:ind w:left="16322" w:hanging="1440"/>
      </w:pPr>
    </w:lvl>
    <w:lvl w:ilvl="8">
      <w:start w:val="1"/>
      <w:numFmt w:val="decimal"/>
      <w:lvlText w:val="%1.%2.%3.%4.%5.%6.%7.%8.%9."/>
      <w:lvlJc w:val="left"/>
      <w:pPr>
        <w:tabs>
          <w:tab w:val="num" w:pos="0"/>
        </w:tabs>
        <w:ind w:left="18808" w:hanging="1800"/>
      </w:pPr>
    </w:lvl>
  </w:abstractNum>
  <w:abstractNum w:abstractNumId="6">
    <w:lvl w:ilvl="0">
      <w:start w:val="2"/>
      <w:numFmt w:val="decimal"/>
      <w:lvlText w:val="%1"/>
      <w:lvlJc w:val="left"/>
      <w:pPr>
        <w:tabs>
          <w:tab w:val="num" w:pos="0"/>
        </w:tabs>
        <w:ind w:left="480" w:hanging="480"/>
      </w:pPr>
    </w:lvl>
    <w:lvl w:ilvl="1">
      <w:start w:val="4"/>
      <w:numFmt w:val="decimal"/>
      <w:lvlText w:val="%1.%2"/>
      <w:lvlJc w:val="left"/>
      <w:pPr>
        <w:tabs>
          <w:tab w:val="num" w:pos="0"/>
        </w:tabs>
        <w:ind w:left="693" w:hanging="480"/>
      </w:pPr>
    </w:lvl>
    <w:lvl w:ilvl="2">
      <w:start w:val="5"/>
      <w:numFmt w:val="decimal"/>
      <w:lvlText w:val="%1.%2.%3"/>
      <w:lvlJc w:val="left"/>
      <w:pPr>
        <w:tabs>
          <w:tab w:val="num" w:pos="0"/>
        </w:tabs>
        <w:ind w:left="1146" w:hanging="720"/>
      </w:pPr>
    </w:lvl>
    <w:lvl w:ilvl="3">
      <w:start w:val="1"/>
      <w:numFmt w:val="decimal"/>
      <w:lvlText w:val="%1.%2.%3.%4"/>
      <w:lvlJc w:val="left"/>
      <w:pPr>
        <w:tabs>
          <w:tab w:val="num" w:pos="0"/>
        </w:tabs>
        <w:ind w:left="1359" w:hanging="720"/>
      </w:pPr>
    </w:lvl>
    <w:lvl w:ilvl="4">
      <w:start w:val="1"/>
      <w:numFmt w:val="decimal"/>
      <w:lvlText w:val="%1.%2.%3.%4.%5"/>
      <w:lvlJc w:val="left"/>
      <w:pPr>
        <w:tabs>
          <w:tab w:val="num" w:pos="0"/>
        </w:tabs>
        <w:ind w:left="1932" w:hanging="1080"/>
      </w:pPr>
    </w:lvl>
    <w:lvl w:ilvl="5">
      <w:start w:val="1"/>
      <w:numFmt w:val="decimal"/>
      <w:lvlText w:val="%1.%2.%3.%4.%5.%6"/>
      <w:lvlJc w:val="left"/>
      <w:pPr>
        <w:tabs>
          <w:tab w:val="num" w:pos="0"/>
        </w:tabs>
        <w:ind w:left="2145" w:hanging="1080"/>
      </w:pPr>
    </w:lvl>
    <w:lvl w:ilvl="6">
      <w:start w:val="1"/>
      <w:numFmt w:val="decimal"/>
      <w:lvlText w:val="%1.%2.%3.%4.%5.%6.%7"/>
      <w:lvlJc w:val="left"/>
      <w:pPr>
        <w:tabs>
          <w:tab w:val="num" w:pos="0"/>
        </w:tabs>
        <w:ind w:left="2718" w:hanging="1440"/>
      </w:pPr>
    </w:lvl>
    <w:lvl w:ilvl="7">
      <w:start w:val="1"/>
      <w:numFmt w:val="decimal"/>
      <w:lvlText w:val="%1.%2.%3.%4.%5.%6.%7.%8"/>
      <w:lvlJc w:val="left"/>
      <w:pPr>
        <w:tabs>
          <w:tab w:val="num" w:pos="0"/>
        </w:tabs>
        <w:ind w:left="2931" w:hanging="1440"/>
      </w:pPr>
    </w:lvl>
    <w:lvl w:ilvl="8">
      <w:start w:val="1"/>
      <w:numFmt w:val="decimal"/>
      <w:lvlText w:val="%1.%2.%3.%4.%5.%6.%7.%8.%9"/>
      <w:lvlJc w:val="left"/>
      <w:pPr>
        <w:tabs>
          <w:tab w:val="num" w:pos="0"/>
        </w:tabs>
        <w:ind w:left="3144" w:hanging="1440"/>
      </w:pPr>
    </w:lvl>
  </w:abstractNum>
  <w:abstractNum w:abstractNumId="7">
    <w:lvl w:ilvl="0">
      <w:start w:val="3"/>
      <w:numFmt w:val="decimal"/>
      <w:lvlText w:val="%1."/>
      <w:lvlJc w:val="left"/>
      <w:pPr>
        <w:tabs>
          <w:tab w:val="num" w:pos="0"/>
        </w:tabs>
        <w:ind w:left="360" w:hanging="360"/>
      </w:pPr>
    </w:lvl>
    <w:lvl w:ilvl="1">
      <w:start w:val="1"/>
      <w:numFmt w:val="decimal"/>
      <w:lvlText w:val="%1.%2."/>
      <w:lvlJc w:val="left"/>
      <w:pPr>
        <w:tabs>
          <w:tab w:val="num" w:pos="0"/>
        </w:tabs>
        <w:ind w:left="2486" w:hanging="360"/>
      </w:pPr>
    </w:lvl>
    <w:lvl w:ilvl="2">
      <w:start w:val="1"/>
      <w:numFmt w:val="decimal"/>
      <w:lvlText w:val="%1.%2.%3."/>
      <w:lvlJc w:val="left"/>
      <w:pPr>
        <w:tabs>
          <w:tab w:val="num" w:pos="0"/>
        </w:tabs>
        <w:ind w:left="4972" w:hanging="720"/>
      </w:pPr>
    </w:lvl>
    <w:lvl w:ilvl="3">
      <w:start w:val="1"/>
      <w:numFmt w:val="decimal"/>
      <w:lvlText w:val="%1.%2.%3.%4."/>
      <w:lvlJc w:val="left"/>
      <w:pPr>
        <w:tabs>
          <w:tab w:val="num" w:pos="0"/>
        </w:tabs>
        <w:ind w:left="7098" w:hanging="720"/>
      </w:pPr>
    </w:lvl>
    <w:lvl w:ilvl="4">
      <w:start w:val="1"/>
      <w:numFmt w:val="decimal"/>
      <w:lvlText w:val="%1.%2.%3.%4.%5."/>
      <w:lvlJc w:val="left"/>
      <w:pPr>
        <w:tabs>
          <w:tab w:val="num" w:pos="0"/>
        </w:tabs>
        <w:ind w:left="9584" w:hanging="1080"/>
      </w:pPr>
    </w:lvl>
    <w:lvl w:ilvl="5">
      <w:start w:val="1"/>
      <w:numFmt w:val="decimal"/>
      <w:lvlText w:val="%1.%2.%3.%4.%5.%6."/>
      <w:lvlJc w:val="left"/>
      <w:pPr>
        <w:tabs>
          <w:tab w:val="num" w:pos="0"/>
        </w:tabs>
        <w:ind w:left="11710" w:hanging="1080"/>
      </w:pPr>
    </w:lvl>
    <w:lvl w:ilvl="6">
      <w:start w:val="1"/>
      <w:numFmt w:val="decimal"/>
      <w:lvlText w:val="%1.%2.%3.%4.%5.%6.%7."/>
      <w:lvlJc w:val="left"/>
      <w:pPr>
        <w:tabs>
          <w:tab w:val="num" w:pos="0"/>
        </w:tabs>
        <w:ind w:left="14196" w:hanging="1440"/>
      </w:pPr>
    </w:lvl>
    <w:lvl w:ilvl="7">
      <w:start w:val="1"/>
      <w:numFmt w:val="decimal"/>
      <w:lvlText w:val="%1.%2.%3.%4.%5.%6.%7.%8."/>
      <w:lvlJc w:val="left"/>
      <w:pPr>
        <w:tabs>
          <w:tab w:val="num" w:pos="0"/>
        </w:tabs>
        <w:ind w:left="16322" w:hanging="1440"/>
      </w:pPr>
    </w:lvl>
    <w:lvl w:ilvl="8">
      <w:start w:val="1"/>
      <w:numFmt w:val="decimal"/>
      <w:lvlText w:val="%1.%2.%3.%4.%5.%6.%7.%8.%9."/>
      <w:lvlJc w:val="left"/>
      <w:pPr>
        <w:tabs>
          <w:tab w:val="num" w:pos="0"/>
        </w:tabs>
        <w:ind w:left="18808" w:hanging="1800"/>
      </w:pPr>
    </w:lvl>
  </w:abstractNum>
  <w:abstractNum w:abstractNumId="8">
    <w:lvl w:ilvl="0">
      <w:start w:val="5"/>
      <w:numFmt w:val="decimal"/>
      <w:lvlText w:val="%1."/>
      <w:lvlJc w:val="left"/>
      <w:pPr>
        <w:tabs>
          <w:tab w:val="num" w:pos="0"/>
        </w:tabs>
        <w:ind w:left="36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680" w:hanging="1800"/>
      </w:pPr>
    </w:lvl>
  </w:abstractNum>
  <w:abstractNum w:abstractNumId="9">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w="http://schemas.openxmlformats.org/wordprocessingml/2006/main">
  <w:zoom w:percent="100"/>
  <w:defaultTabStop w:val="708"/>
  <w:autoHyphenation w:val="true"/>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Microsoft Sans Serif" w:hAnsi="Microsoft Sans Serif" w:eastAsia="Microsoft Sans Serif" w:cs="Microsoft Sans Serif"/>
        <w:sz w:val="24"/>
        <w:szCs w:val="24"/>
        <w:lang w:val="ru-RU" w:eastAsia="ru-RU" w:bidi="ru-RU"/>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Body Text" w:uiPriority="0"/>
    <w:lsdException w:name="Subtitle" w:uiPriority="11" w:semiHidden="0" w:unhideWhenUsed="0" w:qFormat="1"/>
    <w:lsdException w:name="Body Text Indent 2" w:uiPriority="0"/>
    <w:lsdException w:name="Strong" w:uiPriority="22" w:semiHidden="0" w:unhideWhenUsed="0" w:qFormat="1"/>
    <w:lsdException w:name="Emphasis" w:uiPriority="20" w:semiHidden="0" w:unhideWhenUsed="0" w:qFormat="1"/>
    <w:lsdException w:name="Plain Text" w:uiPriority="0"/>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val="false"/>
      <w:bidi w:val="0"/>
      <w:spacing w:before="0" w:after="0"/>
      <w:jc w:val="left"/>
    </w:pPr>
    <w:rPr>
      <w:rFonts w:ascii="Microsoft Sans Serif" w:hAnsi="Microsoft Sans Serif" w:eastAsia="Microsoft Sans Serif" w:cs="Microsoft Sans Serif"/>
      <w:color w:val="000000"/>
      <w:kern w:val="0"/>
      <w:sz w:val="24"/>
      <w:szCs w:val="24"/>
      <w:lang w:val="ru-RU" w:eastAsia="ru-RU" w:bidi="ru-RU"/>
    </w:rPr>
  </w:style>
  <w:style w:type="character" w:styleId="DefaultParagraphFont" w:default="1">
    <w:name w:val="Default Paragraph Font"/>
    <w:uiPriority w:val="1"/>
    <w:semiHidden/>
    <w:unhideWhenUsed/>
    <w:qFormat/>
    <w:rPr/>
  </w:style>
  <w:style w:type="character" w:styleId="Style14">
    <w:name w:val="Интернет-ссылка"/>
    <w:basedOn w:val="DefaultParagraphFont"/>
    <w:rPr>
      <w:color w:val="0066CC"/>
      <w:u w:val="single"/>
    </w:rPr>
  </w:style>
  <w:style w:type="character" w:styleId="1" w:customStyle="1">
    <w:name w:val="Заголовок №1_"/>
    <w:basedOn w:val="DefaultParagraphFont"/>
    <w:link w:val="10"/>
    <w:qFormat/>
    <w:rPr>
      <w:rFonts w:ascii="Times New Roman" w:hAnsi="Times New Roman" w:eastAsia="Times New Roman" w:cs="Times New Roman"/>
      <w:b/>
      <w:bCs/>
      <w:i w:val="false"/>
      <w:iCs w:val="false"/>
      <w:caps w:val="false"/>
      <w:smallCaps w:val="false"/>
      <w:strike w:val="false"/>
      <w:dstrike w:val="false"/>
      <w:sz w:val="18"/>
      <w:szCs w:val="18"/>
      <w:u w:val="none"/>
    </w:rPr>
  </w:style>
  <w:style w:type="character" w:styleId="Style15" w:customStyle="1">
    <w:name w:val="Колонтитул_"/>
    <w:basedOn w:val="DefaultParagraphFont"/>
    <w:link w:val="a5"/>
    <w:qFormat/>
    <w:rPr>
      <w:rFonts w:ascii="Times New Roman" w:hAnsi="Times New Roman" w:eastAsia="Times New Roman" w:cs="Times New Roman"/>
      <w:b w:val="false"/>
      <w:bCs w:val="false"/>
      <w:i/>
      <w:iCs/>
      <w:caps w:val="false"/>
      <w:smallCaps w:val="false"/>
      <w:strike w:val="false"/>
      <w:dstrike w:val="false"/>
      <w:sz w:val="14"/>
      <w:szCs w:val="14"/>
      <w:u w:val="none"/>
    </w:rPr>
  </w:style>
  <w:style w:type="character" w:styleId="5pt" w:customStyle="1">
    <w:name w:val="Колонтитул + 5 pt;Не курсив"/>
    <w:basedOn w:val="Style15"/>
    <w:qFormat/>
    <w:rPr>
      <w:rFonts w:ascii="Times New Roman" w:hAnsi="Times New Roman" w:eastAsia="Times New Roman" w:cs="Times New Roman"/>
      <w:b w:val="false"/>
      <w:bCs w:val="false"/>
      <w:i/>
      <w:iCs/>
      <w:caps w:val="false"/>
      <w:smallCaps w:val="false"/>
      <w:strike w:val="false"/>
      <w:dstrike w:val="false"/>
      <w:color w:val="000000"/>
      <w:spacing w:val="0"/>
      <w:w w:val="100"/>
      <w:sz w:val="10"/>
      <w:szCs w:val="10"/>
      <w:u w:val="none"/>
      <w:lang w:val="ru-RU" w:eastAsia="ru-RU" w:bidi="ru-RU"/>
    </w:rPr>
  </w:style>
  <w:style w:type="character" w:styleId="Style16" w:customStyle="1">
    <w:name w:val="Колонтитул"/>
    <w:basedOn w:val="Style15"/>
    <w:qFormat/>
    <w:rPr>
      <w:rFonts w:ascii="Times New Roman" w:hAnsi="Times New Roman" w:eastAsia="Times New Roman" w:cs="Times New Roman"/>
      <w:b w:val="false"/>
      <w:bCs w:val="false"/>
      <w:i/>
      <w:iCs/>
      <w:caps w:val="false"/>
      <w:smallCaps w:val="false"/>
      <w:strike w:val="false"/>
      <w:dstrike w:val="false"/>
      <w:color w:val="000000"/>
      <w:spacing w:val="0"/>
      <w:w w:val="100"/>
      <w:sz w:val="14"/>
      <w:szCs w:val="14"/>
      <w:u w:val="none"/>
      <w:lang w:val="ru-RU" w:eastAsia="ru-RU" w:bidi="ru-RU"/>
    </w:rPr>
  </w:style>
  <w:style w:type="character" w:styleId="3" w:customStyle="1">
    <w:name w:val="Основной текст (3)_"/>
    <w:basedOn w:val="DefaultParagraphFont"/>
    <w:link w:val="30"/>
    <w:qFormat/>
    <w:rPr>
      <w:rFonts w:ascii="Times New Roman" w:hAnsi="Times New Roman" w:eastAsia="Times New Roman" w:cs="Times New Roman"/>
      <w:b w:val="false"/>
      <w:bCs w:val="false"/>
      <w:i/>
      <w:iCs/>
      <w:caps w:val="false"/>
      <w:smallCaps w:val="false"/>
      <w:strike w:val="false"/>
      <w:dstrike w:val="false"/>
      <w:sz w:val="18"/>
      <w:szCs w:val="18"/>
      <w:u w:val="none"/>
    </w:rPr>
  </w:style>
  <w:style w:type="character" w:styleId="385pt" w:customStyle="1">
    <w:name w:val="Основной текст (3) + 8;5 pt;Не курсив"/>
    <w:basedOn w:val="3"/>
    <w:qFormat/>
    <w:rPr>
      <w:rFonts w:ascii="Times New Roman" w:hAnsi="Times New Roman" w:eastAsia="Times New Roman" w:cs="Times New Roman"/>
      <w:b w:val="false"/>
      <w:bCs w:val="false"/>
      <w:i/>
      <w:iCs/>
      <w:caps w:val="false"/>
      <w:smallCaps w:val="false"/>
      <w:strike w:val="false"/>
      <w:dstrike w:val="false"/>
      <w:color w:val="000000"/>
      <w:spacing w:val="0"/>
      <w:w w:val="100"/>
      <w:sz w:val="17"/>
      <w:szCs w:val="17"/>
      <w:u w:val="none"/>
      <w:lang w:val="ru-RU" w:eastAsia="ru-RU" w:bidi="ru-RU"/>
    </w:rPr>
  </w:style>
  <w:style w:type="character" w:styleId="2" w:customStyle="1">
    <w:name w:val="Основной текст (2)_"/>
    <w:basedOn w:val="DefaultParagraphFont"/>
    <w:link w:val="20"/>
    <w:qFormat/>
    <w:rPr>
      <w:rFonts w:ascii="Times New Roman" w:hAnsi="Times New Roman" w:eastAsia="Times New Roman" w:cs="Times New Roman"/>
      <w:b w:val="false"/>
      <w:bCs w:val="false"/>
      <w:i w:val="false"/>
      <w:iCs w:val="false"/>
      <w:caps w:val="false"/>
      <w:smallCaps w:val="false"/>
      <w:strike w:val="false"/>
      <w:dstrike w:val="false"/>
      <w:sz w:val="18"/>
      <w:szCs w:val="18"/>
      <w:u w:val="none"/>
    </w:rPr>
  </w:style>
  <w:style w:type="character" w:styleId="11" w:customStyle="1">
    <w:name w:val="Заголовок №1 + Не полужирный"/>
    <w:basedOn w:val="1"/>
    <w:qFormat/>
    <w:rPr>
      <w:rFonts w:ascii="Times New Roman" w:hAnsi="Times New Roman" w:eastAsia="Times New Roman" w:cs="Times New Roman"/>
      <w:b/>
      <w:bCs/>
      <w:i w:val="false"/>
      <w:iCs w:val="false"/>
      <w:caps w:val="false"/>
      <w:smallCaps w:val="false"/>
      <w:strike w:val="false"/>
      <w:dstrike w:val="false"/>
      <w:color w:val="000000"/>
      <w:spacing w:val="0"/>
      <w:w w:val="100"/>
      <w:sz w:val="18"/>
      <w:szCs w:val="18"/>
      <w:u w:val="none"/>
      <w:lang w:val="ru-RU" w:eastAsia="ru-RU" w:bidi="ru-RU"/>
    </w:rPr>
  </w:style>
  <w:style w:type="character" w:styleId="5Exact" w:customStyle="1">
    <w:name w:val="Основной текст (5) Exact"/>
    <w:basedOn w:val="DefaultParagraphFont"/>
    <w:qFormat/>
    <w:rPr>
      <w:rFonts w:ascii="Times New Roman" w:hAnsi="Times New Roman" w:eastAsia="Times New Roman" w:cs="Times New Roman"/>
      <w:b/>
      <w:bCs/>
      <w:i w:val="false"/>
      <w:iCs w:val="false"/>
      <w:caps w:val="false"/>
      <w:smallCaps w:val="false"/>
      <w:strike w:val="false"/>
      <w:dstrike w:val="false"/>
      <w:sz w:val="16"/>
      <w:szCs w:val="16"/>
      <w:u w:val="none"/>
    </w:rPr>
  </w:style>
  <w:style w:type="character" w:styleId="6Exact" w:customStyle="1">
    <w:name w:val="Основной текст (6) Exact"/>
    <w:basedOn w:val="DefaultParagraphFont"/>
    <w:qFormat/>
    <w:rPr>
      <w:rFonts w:ascii="Times New Roman" w:hAnsi="Times New Roman" w:eastAsia="Times New Roman" w:cs="Times New Roman"/>
      <w:b w:val="false"/>
      <w:bCs w:val="false"/>
      <w:i w:val="false"/>
      <w:iCs w:val="false"/>
      <w:caps w:val="false"/>
      <w:smallCaps w:val="false"/>
      <w:strike w:val="false"/>
      <w:dstrike w:val="false"/>
      <w:sz w:val="16"/>
      <w:szCs w:val="16"/>
      <w:u w:val="none"/>
    </w:rPr>
  </w:style>
  <w:style w:type="character" w:styleId="6Exact1" w:customStyle="1">
    <w:name w:val="Основной текст (6) + Полужирный Exact"/>
    <w:basedOn w:val="6"/>
    <w:qFormat/>
    <w:rPr>
      <w:rFonts w:ascii="Times New Roman" w:hAnsi="Times New Roman" w:eastAsia="Times New Roman" w:cs="Times New Roman"/>
      <w:b/>
      <w:bCs/>
      <w:i w:val="false"/>
      <w:iCs w:val="false"/>
      <w:caps w:val="false"/>
      <w:smallCaps w:val="false"/>
      <w:strike w:val="false"/>
      <w:dstrike w:val="false"/>
      <w:sz w:val="16"/>
      <w:szCs w:val="16"/>
      <w:u w:val="none"/>
    </w:rPr>
  </w:style>
  <w:style w:type="character" w:styleId="4" w:customStyle="1">
    <w:name w:val="Основной текст (4)_"/>
    <w:basedOn w:val="DefaultParagraphFont"/>
    <w:link w:val="40"/>
    <w:qFormat/>
    <w:rPr>
      <w:rFonts w:ascii="Times New Roman" w:hAnsi="Times New Roman" w:eastAsia="Times New Roman" w:cs="Times New Roman"/>
      <w:b/>
      <w:bCs/>
      <w:i w:val="false"/>
      <w:iCs w:val="false"/>
      <w:caps w:val="false"/>
      <w:smallCaps w:val="false"/>
      <w:strike w:val="false"/>
      <w:dstrike w:val="false"/>
      <w:sz w:val="18"/>
      <w:szCs w:val="18"/>
      <w:u w:val="none"/>
    </w:rPr>
  </w:style>
  <w:style w:type="character" w:styleId="21" w:customStyle="1">
    <w:name w:val="Основной текст (2) + Полужирный"/>
    <w:basedOn w:val="2"/>
    <w:qFormat/>
    <w:rPr>
      <w:rFonts w:ascii="Times New Roman" w:hAnsi="Times New Roman" w:eastAsia="Times New Roman" w:cs="Times New Roman"/>
      <w:b/>
      <w:bCs/>
      <w:i w:val="false"/>
      <w:iCs w:val="false"/>
      <w:caps w:val="false"/>
      <w:smallCaps w:val="false"/>
      <w:strike w:val="false"/>
      <w:dstrike w:val="false"/>
      <w:color w:val="000000"/>
      <w:spacing w:val="0"/>
      <w:w w:val="100"/>
      <w:sz w:val="18"/>
      <w:szCs w:val="18"/>
      <w:u w:val="none"/>
      <w:lang w:val="ru-RU" w:eastAsia="ru-RU" w:bidi="ru-RU"/>
    </w:rPr>
  </w:style>
  <w:style w:type="character" w:styleId="5" w:customStyle="1">
    <w:name w:val="Основной текст (5)_"/>
    <w:basedOn w:val="DefaultParagraphFont"/>
    <w:link w:val="50"/>
    <w:qFormat/>
    <w:rPr>
      <w:rFonts w:ascii="Times New Roman" w:hAnsi="Times New Roman" w:eastAsia="Times New Roman" w:cs="Times New Roman"/>
      <w:b/>
      <w:bCs/>
      <w:i w:val="false"/>
      <w:iCs w:val="false"/>
      <w:caps w:val="false"/>
      <w:smallCaps w:val="false"/>
      <w:strike w:val="false"/>
      <w:dstrike w:val="false"/>
      <w:sz w:val="16"/>
      <w:szCs w:val="16"/>
      <w:u w:val="none"/>
    </w:rPr>
  </w:style>
  <w:style w:type="character" w:styleId="51" w:customStyle="1">
    <w:name w:val="Основной текст (5) + Не полужирный"/>
    <w:basedOn w:val="5"/>
    <w:qFormat/>
    <w:rPr>
      <w:rFonts w:ascii="Times New Roman" w:hAnsi="Times New Roman" w:eastAsia="Times New Roman" w:cs="Times New Roman"/>
      <w:b/>
      <w:bCs/>
      <w:i w:val="false"/>
      <w:iCs w:val="false"/>
      <w:caps w:val="false"/>
      <w:smallCaps w:val="false"/>
      <w:strike w:val="false"/>
      <w:dstrike w:val="false"/>
      <w:color w:val="000000"/>
      <w:spacing w:val="0"/>
      <w:w w:val="100"/>
      <w:sz w:val="16"/>
      <w:szCs w:val="16"/>
      <w:u w:val="none"/>
      <w:lang w:val="ru-RU" w:eastAsia="ru-RU" w:bidi="ru-RU"/>
    </w:rPr>
  </w:style>
  <w:style w:type="character" w:styleId="6" w:customStyle="1">
    <w:name w:val="Основной текст (6)_"/>
    <w:basedOn w:val="DefaultParagraphFont"/>
    <w:link w:val="60"/>
    <w:qFormat/>
    <w:rPr>
      <w:rFonts w:ascii="Times New Roman" w:hAnsi="Times New Roman" w:eastAsia="Times New Roman" w:cs="Times New Roman"/>
      <w:b w:val="false"/>
      <w:bCs w:val="false"/>
      <w:i w:val="false"/>
      <w:iCs w:val="false"/>
      <w:caps w:val="false"/>
      <w:smallCaps w:val="false"/>
      <w:strike w:val="false"/>
      <w:dstrike w:val="false"/>
      <w:sz w:val="16"/>
      <w:szCs w:val="16"/>
      <w:u w:val="none"/>
    </w:rPr>
  </w:style>
  <w:style w:type="character" w:styleId="Style17" w:customStyle="1">
    <w:name w:val="Верхний колонтитул Знак"/>
    <w:basedOn w:val="DefaultParagraphFont"/>
    <w:link w:val="a7"/>
    <w:uiPriority w:val="99"/>
    <w:qFormat/>
    <w:rsid w:val="0013177f"/>
    <w:rPr>
      <w:color w:val="000000"/>
    </w:rPr>
  </w:style>
  <w:style w:type="character" w:styleId="Style18" w:customStyle="1">
    <w:name w:val="Текст выноски Знак"/>
    <w:basedOn w:val="DefaultParagraphFont"/>
    <w:link w:val="ab"/>
    <w:uiPriority w:val="99"/>
    <w:semiHidden/>
    <w:qFormat/>
    <w:rsid w:val="00260859"/>
    <w:rPr>
      <w:rFonts w:ascii="Segoe UI" w:hAnsi="Segoe UI" w:cs="Segoe UI"/>
      <w:color w:val="000000"/>
      <w:sz w:val="18"/>
      <w:szCs w:val="18"/>
    </w:rPr>
  </w:style>
  <w:style w:type="character" w:styleId="22" w:customStyle="1">
    <w:name w:val="Основной текст с отступом 2 Знак"/>
    <w:basedOn w:val="DefaultParagraphFont"/>
    <w:link w:val="23"/>
    <w:qFormat/>
    <w:rsid w:val="00ce3037"/>
    <w:rPr>
      <w:rFonts w:ascii="Times New Roman" w:hAnsi="Times New Roman" w:eastAsia="Times New Roman" w:cs="Times New Roman"/>
      <w:i/>
      <w:szCs w:val="20"/>
      <w:lang w:bidi="ar-SA"/>
    </w:rPr>
  </w:style>
  <w:style w:type="character" w:styleId="Style19" w:customStyle="1">
    <w:name w:val="Текст Знак"/>
    <w:basedOn w:val="DefaultParagraphFont"/>
    <w:link w:val="ad"/>
    <w:qFormat/>
    <w:rsid w:val="00f403f3"/>
    <w:rPr>
      <w:rFonts w:ascii="Courier New" w:hAnsi="Courier New" w:eastAsia="Times New Roman" w:cs="Times New Roman"/>
      <w:sz w:val="20"/>
      <w:szCs w:val="20"/>
      <w:lang w:bidi="ar-SA"/>
    </w:rPr>
  </w:style>
  <w:style w:type="character" w:styleId="Style20" w:customStyle="1">
    <w:name w:val="Основной текст Знак"/>
    <w:basedOn w:val="DefaultParagraphFont"/>
    <w:link w:val="af"/>
    <w:qFormat/>
    <w:rsid w:val="00f403f3"/>
    <w:rPr>
      <w:rFonts w:ascii="Times New Roman" w:hAnsi="Times New Roman" w:eastAsia="Times New Roman" w:cs="Times New Roman"/>
      <w:lang w:bidi="ar-SA"/>
    </w:rPr>
  </w:style>
  <w:style w:type="character" w:styleId="Style21" w:customStyle="1">
    <w:name w:val="Нижний колонтитул Знак"/>
    <w:basedOn w:val="DefaultParagraphFont"/>
    <w:link w:val="af1"/>
    <w:uiPriority w:val="99"/>
    <w:semiHidden/>
    <w:qFormat/>
    <w:rsid w:val="00656c19"/>
    <w:rPr>
      <w:color w:val="000000"/>
    </w:rPr>
  </w:style>
  <w:style w:type="paragraph" w:styleId="Style22">
    <w:name w:val="Заголовок"/>
    <w:basedOn w:val="Normal"/>
    <w:next w:val="Style23"/>
    <w:qFormat/>
    <w:pPr>
      <w:keepNext w:val="true"/>
      <w:spacing w:before="240" w:after="120"/>
    </w:pPr>
    <w:rPr>
      <w:rFonts w:ascii="Liberation Sans" w:hAnsi="Liberation Sans" w:eastAsia="Microsoft YaHei" w:cs="Arial"/>
      <w:sz w:val="28"/>
      <w:szCs w:val="28"/>
    </w:rPr>
  </w:style>
  <w:style w:type="paragraph" w:styleId="Style23">
    <w:name w:val="Body Text"/>
    <w:basedOn w:val="Normal"/>
    <w:link w:val="af0"/>
    <w:rsid w:val="00f403f3"/>
    <w:pPr>
      <w:widowControl/>
      <w:spacing w:before="0" w:after="120"/>
    </w:pPr>
    <w:rPr>
      <w:rFonts w:ascii="Times New Roman" w:hAnsi="Times New Roman" w:eastAsia="Times New Roman" w:cs="Times New Roman"/>
      <w:color w:val="auto"/>
      <w:lang w:bidi="ar-SA"/>
    </w:rPr>
  </w:style>
  <w:style w:type="paragraph" w:styleId="Style24">
    <w:name w:val="List"/>
    <w:basedOn w:val="Style23"/>
    <w:pPr/>
    <w:rPr>
      <w:rFonts w:cs="Arial"/>
    </w:rPr>
  </w:style>
  <w:style w:type="paragraph" w:styleId="Style25">
    <w:name w:val="Caption"/>
    <w:basedOn w:val="Normal"/>
    <w:qFormat/>
    <w:pPr>
      <w:suppressLineNumbers/>
      <w:spacing w:before="120" w:after="120"/>
    </w:pPr>
    <w:rPr>
      <w:rFonts w:cs="Arial"/>
      <w:i/>
      <w:iCs/>
      <w:sz w:val="24"/>
      <w:szCs w:val="24"/>
    </w:rPr>
  </w:style>
  <w:style w:type="paragraph" w:styleId="Style26">
    <w:name w:val="Указатель"/>
    <w:basedOn w:val="Normal"/>
    <w:qFormat/>
    <w:pPr>
      <w:suppressLineNumbers/>
    </w:pPr>
    <w:rPr>
      <w:rFonts w:cs="Arial"/>
    </w:rPr>
  </w:style>
  <w:style w:type="paragraph" w:styleId="12" w:customStyle="1">
    <w:name w:val="Заголовок №1"/>
    <w:basedOn w:val="Normal"/>
    <w:link w:val="1"/>
    <w:qFormat/>
    <w:pPr>
      <w:shd w:val="clear" w:color="auto" w:fill="FFFFFF"/>
      <w:spacing w:lineRule="exact" w:line="202"/>
      <w:jc w:val="both"/>
      <w:outlineLvl w:val="0"/>
    </w:pPr>
    <w:rPr>
      <w:rFonts w:ascii="Times New Roman" w:hAnsi="Times New Roman" w:eastAsia="Times New Roman" w:cs="Times New Roman"/>
      <w:b/>
      <w:bCs/>
      <w:sz w:val="18"/>
      <w:szCs w:val="18"/>
    </w:rPr>
  </w:style>
  <w:style w:type="paragraph" w:styleId="Style27" w:customStyle="1">
    <w:name w:val="Колонтитул"/>
    <w:basedOn w:val="Normal"/>
    <w:link w:val="a4"/>
    <w:qFormat/>
    <w:pPr>
      <w:shd w:val="clear" w:color="auto" w:fill="FFFFFF"/>
      <w:spacing w:lineRule="atLeast" w:line="0"/>
    </w:pPr>
    <w:rPr>
      <w:rFonts w:ascii="Times New Roman" w:hAnsi="Times New Roman" w:eastAsia="Times New Roman" w:cs="Times New Roman"/>
      <w:i/>
      <w:iCs/>
      <w:sz w:val="14"/>
      <w:szCs w:val="14"/>
    </w:rPr>
  </w:style>
  <w:style w:type="paragraph" w:styleId="31" w:customStyle="1">
    <w:name w:val="Основной текст (3)"/>
    <w:basedOn w:val="Normal"/>
    <w:link w:val="3"/>
    <w:qFormat/>
    <w:pPr>
      <w:shd w:val="clear" w:color="auto" w:fill="FFFFFF"/>
      <w:spacing w:lineRule="exact" w:line="202" w:before="0" w:after="180"/>
      <w:jc w:val="both"/>
    </w:pPr>
    <w:rPr>
      <w:rFonts w:ascii="Times New Roman" w:hAnsi="Times New Roman" w:eastAsia="Times New Roman" w:cs="Times New Roman"/>
      <w:i/>
      <w:iCs/>
      <w:sz w:val="18"/>
      <w:szCs w:val="18"/>
    </w:rPr>
  </w:style>
  <w:style w:type="paragraph" w:styleId="23" w:customStyle="1">
    <w:name w:val="Основной текст (2)"/>
    <w:basedOn w:val="Normal"/>
    <w:link w:val="2"/>
    <w:qFormat/>
    <w:pPr>
      <w:shd w:val="clear" w:color="auto" w:fill="FFFFFF"/>
      <w:spacing w:lineRule="exact" w:line="206" w:before="180" w:after="0"/>
      <w:jc w:val="both"/>
    </w:pPr>
    <w:rPr>
      <w:rFonts w:ascii="Times New Roman" w:hAnsi="Times New Roman" w:eastAsia="Times New Roman" w:cs="Times New Roman"/>
      <w:sz w:val="18"/>
      <w:szCs w:val="18"/>
    </w:rPr>
  </w:style>
  <w:style w:type="paragraph" w:styleId="52" w:customStyle="1">
    <w:name w:val="Основной текст (5)"/>
    <w:basedOn w:val="Normal"/>
    <w:link w:val="5"/>
    <w:qFormat/>
    <w:pPr>
      <w:shd w:val="clear" w:color="auto" w:fill="FFFFFF"/>
      <w:spacing w:lineRule="exact" w:line="182" w:before="60" w:after="0"/>
      <w:jc w:val="both"/>
    </w:pPr>
    <w:rPr>
      <w:rFonts w:ascii="Times New Roman" w:hAnsi="Times New Roman" w:eastAsia="Times New Roman" w:cs="Times New Roman"/>
      <w:b/>
      <w:bCs/>
      <w:sz w:val="16"/>
      <w:szCs w:val="16"/>
    </w:rPr>
  </w:style>
  <w:style w:type="paragraph" w:styleId="61" w:customStyle="1">
    <w:name w:val="Основной текст (6)"/>
    <w:basedOn w:val="Normal"/>
    <w:link w:val="6"/>
    <w:qFormat/>
    <w:pPr>
      <w:shd w:val="clear" w:color="auto" w:fill="FFFFFF"/>
      <w:spacing w:lineRule="exact" w:line="182" w:before="0" w:after="120"/>
      <w:jc w:val="both"/>
    </w:pPr>
    <w:rPr>
      <w:rFonts w:ascii="Times New Roman" w:hAnsi="Times New Roman" w:eastAsia="Times New Roman" w:cs="Times New Roman"/>
      <w:sz w:val="16"/>
      <w:szCs w:val="16"/>
    </w:rPr>
  </w:style>
  <w:style w:type="paragraph" w:styleId="41" w:customStyle="1">
    <w:name w:val="Основной текст (4)"/>
    <w:basedOn w:val="Normal"/>
    <w:link w:val="4"/>
    <w:qFormat/>
    <w:pPr>
      <w:shd w:val="clear" w:color="auto" w:fill="FFFFFF"/>
      <w:spacing w:lineRule="exact" w:line="206"/>
      <w:jc w:val="both"/>
    </w:pPr>
    <w:rPr>
      <w:rFonts w:ascii="Times New Roman" w:hAnsi="Times New Roman" w:eastAsia="Times New Roman" w:cs="Times New Roman"/>
      <w:b/>
      <w:bCs/>
      <w:sz w:val="18"/>
      <w:szCs w:val="18"/>
    </w:rPr>
  </w:style>
  <w:style w:type="paragraph" w:styleId="Style28">
    <w:name w:val="Верхний и нижний колонтитулы"/>
    <w:basedOn w:val="Normal"/>
    <w:qFormat/>
    <w:pPr/>
    <w:rPr/>
  </w:style>
  <w:style w:type="paragraph" w:styleId="Style29">
    <w:name w:val="Header"/>
    <w:basedOn w:val="Normal"/>
    <w:link w:val="a8"/>
    <w:uiPriority w:val="99"/>
    <w:unhideWhenUsed/>
    <w:rsid w:val="0013177f"/>
    <w:pPr>
      <w:tabs>
        <w:tab w:val="clear" w:pos="708"/>
        <w:tab w:val="center" w:pos="4677" w:leader="none"/>
        <w:tab w:val="right" w:pos="9355" w:leader="none"/>
      </w:tabs>
    </w:pPr>
    <w:rPr/>
  </w:style>
  <w:style w:type="paragraph" w:styleId="ListParagraph">
    <w:name w:val="List Paragraph"/>
    <w:basedOn w:val="Normal"/>
    <w:uiPriority w:val="34"/>
    <w:qFormat/>
    <w:rsid w:val="000c6f45"/>
    <w:pPr>
      <w:spacing w:before="0" w:after="0"/>
      <w:ind w:left="720" w:hanging="0"/>
      <w:contextualSpacing/>
    </w:pPr>
    <w:rPr/>
  </w:style>
  <w:style w:type="paragraph" w:styleId="BalloonText">
    <w:name w:val="Balloon Text"/>
    <w:basedOn w:val="Normal"/>
    <w:link w:val="ac"/>
    <w:uiPriority w:val="99"/>
    <w:semiHidden/>
    <w:unhideWhenUsed/>
    <w:qFormat/>
    <w:rsid w:val="00260859"/>
    <w:pPr/>
    <w:rPr>
      <w:rFonts w:ascii="Segoe UI" w:hAnsi="Segoe UI" w:cs="Segoe UI"/>
      <w:sz w:val="18"/>
      <w:szCs w:val="18"/>
    </w:rPr>
  </w:style>
  <w:style w:type="paragraph" w:styleId="BodyTextIndent2">
    <w:name w:val="Body Text Indent 2"/>
    <w:basedOn w:val="Normal"/>
    <w:link w:val="24"/>
    <w:qFormat/>
    <w:rsid w:val="00ce3037"/>
    <w:pPr>
      <w:widowControl/>
      <w:tabs>
        <w:tab w:val="clear" w:pos="708"/>
        <w:tab w:val="left" w:pos="4253" w:leader="none"/>
      </w:tabs>
      <w:ind w:firstLine="709"/>
      <w:jc w:val="both"/>
    </w:pPr>
    <w:rPr>
      <w:rFonts w:ascii="Times New Roman" w:hAnsi="Times New Roman" w:eastAsia="Times New Roman" w:cs="Times New Roman"/>
      <w:i/>
      <w:color w:val="auto"/>
      <w:szCs w:val="20"/>
      <w:lang w:bidi="ar-SA"/>
    </w:rPr>
  </w:style>
  <w:style w:type="paragraph" w:styleId="PlainText">
    <w:name w:val="Plain Text"/>
    <w:basedOn w:val="Normal"/>
    <w:link w:val="ae"/>
    <w:qFormat/>
    <w:rsid w:val="00f403f3"/>
    <w:pPr>
      <w:widowControl/>
    </w:pPr>
    <w:rPr>
      <w:rFonts w:ascii="Courier New" w:hAnsi="Courier New" w:eastAsia="Times New Roman" w:cs="Times New Roman"/>
      <w:color w:val="auto"/>
      <w:sz w:val="20"/>
      <w:szCs w:val="20"/>
      <w:lang w:bidi="ar-SA"/>
    </w:rPr>
  </w:style>
  <w:style w:type="paragraph" w:styleId="Style30">
    <w:name w:val="Footer"/>
    <w:basedOn w:val="Normal"/>
    <w:link w:val="af2"/>
    <w:uiPriority w:val="99"/>
    <w:semiHidden/>
    <w:unhideWhenUsed/>
    <w:rsid w:val="00656c19"/>
    <w:pPr>
      <w:tabs>
        <w:tab w:val="clear" w:pos="708"/>
        <w:tab w:val="center" w:pos="4677" w:leader="none"/>
        <w:tab w:val="right" w:pos="9355" w:leader="none"/>
      </w:tabs>
    </w:pPr>
    <w:rPr/>
  </w:style>
  <w:style w:type="paragraph" w:styleId="Style31">
    <w:name w:val="Содержимое врезки"/>
    <w:basedOn w:val="Normal"/>
    <w:qFormat/>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9">
    <w:name w:val="Table Grid"/>
    <w:basedOn w:val="a1"/>
    <w:uiPriority w:val="39"/>
    <w:rsid w:val="0013177f"/>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2">
    <w:name w:val="Сетка таблицы1"/>
    <w:basedOn w:val="a1"/>
    <w:uiPriority w:val="39"/>
    <w:rsid w:val="00587513"/>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2">
    <w:name w:val="Сетка таблицы2"/>
    <w:basedOn w:val="a1"/>
    <w:rsid w:val="00943f4f"/>
    <w:rPr>
      <w:lang w:bidi="ar-SA"/>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sdo@radugaenergo.ru" TargetMode="External"/><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Relationship Id="rId10"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7DDD11-D64B-4A53-B396-EAE5C9AAA1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Application>LibreOffice/7.1.1.2$Windows_X86_64 LibreOffice_project/fe0b08f4af1bacafe4c7ecc87ce55bb426164676</Application>
  <AppVersion>15.0000</AppVersion>
  <Pages>11</Pages>
  <Words>5261</Words>
  <Characters>39986</Characters>
  <CharactersWithSpaces>45327</CharactersWithSpaces>
  <Paragraphs>188</Paragraphs>
  <Company>HQ-SCCM01</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2020-09-30T12:01:00Z</dcterms:created>
  <dc:creator>stavceva_ms</dc:creator>
  <dc:description/>
  <dc:language>ru-RU</dc:language>
  <cp:lastModifiedBy/>
  <cp:lastPrinted>2022-05-17T13:14:33Z</cp:lastPrinted>
  <dcterms:modified xsi:type="dcterms:W3CDTF">2022-05-17T13:22:20Z</dcterms:modified>
  <cp:revision>4</cp:revision>
  <dc:subject/>
  <dc:title/>
</cp:coreProperties>
</file>

<file path=docProps/custom.xml><?xml version="1.0" encoding="utf-8"?>
<Properties xmlns="http://schemas.openxmlformats.org/officeDocument/2006/custom-properties" xmlns:vt="http://schemas.openxmlformats.org/officeDocument/2006/docPropsVTypes"/>
</file>